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A04E0" w14:textId="77777777" w:rsidR="007E3058" w:rsidRPr="007E3058" w:rsidRDefault="007E3058" w:rsidP="007E3058">
      <w:pPr>
        <w:widowControl/>
        <w:spacing w:before="100" w:beforeAutospacing="1" w:after="100" w:afterAutospacing="1"/>
        <w:jc w:val="center"/>
        <w:outlineLvl w:val="2"/>
        <w:rPr>
          <w:rFonts w:ascii="方正小标宋简体" w:eastAsia="方正小标宋简体" w:hAnsi="方正小标宋简体" w:cs="宋体" w:hint="eastAsia"/>
          <w:b/>
          <w:bCs/>
          <w:kern w:val="0"/>
          <w:sz w:val="44"/>
          <w:szCs w:val="44"/>
        </w:rPr>
      </w:pPr>
      <w:r w:rsidRPr="007E3058">
        <w:rPr>
          <w:rFonts w:ascii="方正小标宋简体" w:eastAsia="方正小标宋简体" w:hAnsi="方正小标宋简体" w:cs="宋体" w:hint="eastAsia"/>
          <w:b/>
          <w:bCs/>
          <w:kern w:val="0"/>
          <w:sz w:val="44"/>
          <w:szCs w:val="44"/>
        </w:rPr>
        <w:t>宝钢优秀学生奖评审细则</w:t>
      </w:r>
    </w:p>
    <w:p w14:paraId="1EFF52EA" w14:textId="77777777" w:rsidR="007E3058" w:rsidRPr="007E3058" w:rsidRDefault="007E3058" w:rsidP="007E3058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7E3058">
        <w:rPr>
          <w:rFonts w:ascii="仿宋_GB2312" w:eastAsia="仿宋_GB2312" w:hAnsi="Helvetica" w:cs="Helvetica" w:hint="eastAsia"/>
          <w:b/>
          <w:bCs/>
          <w:color w:val="333333"/>
          <w:kern w:val="0"/>
          <w:sz w:val="32"/>
          <w:szCs w:val="32"/>
        </w:rPr>
        <w:t>第一条</w:t>
      </w:r>
      <w:r w:rsidRPr="007E3058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 xml:space="preserve"> 宝钢优秀学生奖由宝钢教育基金会设立，是中国人民大学历史悠久的重要学生奖励项目。</w:t>
      </w:r>
    </w:p>
    <w:p w14:paraId="441C9647" w14:textId="77777777" w:rsidR="007E3058" w:rsidRPr="007E3058" w:rsidRDefault="007E3058" w:rsidP="007E3058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7E3058">
        <w:rPr>
          <w:rFonts w:ascii="仿宋_GB2312" w:eastAsia="仿宋_GB2312" w:hAnsi="Helvetica" w:cs="Helvetica" w:hint="eastAsia"/>
          <w:b/>
          <w:bCs/>
          <w:color w:val="333333"/>
          <w:kern w:val="0"/>
          <w:sz w:val="32"/>
          <w:szCs w:val="32"/>
        </w:rPr>
        <w:t>第二条</w:t>
      </w:r>
      <w:r w:rsidRPr="007E3058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 xml:space="preserve"> 宝钢优秀</w:t>
      </w:r>
      <w:proofErr w:type="gramStart"/>
      <w:r w:rsidRPr="007E3058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学生奖属特设</w:t>
      </w:r>
      <w:proofErr w:type="gramEnd"/>
      <w:r w:rsidRPr="007E3058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类奖学金，颁发给德智体美全面发展并在思想品德、学习学术、实践创新、社会服务等方面均表现突出，或在其中某一方面表现特别突出的学生。</w:t>
      </w:r>
    </w:p>
    <w:p w14:paraId="17BDEF46" w14:textId="77777777" w:rsidR="007E3058" w:rsidRPr="007E3058" w:rsidRDefault="007E3058" w:rsidP="007E3058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7E3058">
        <w:rPr>
          <w:rFonts w:ascii="仿宋_GB2312" w:eastAsia="仿宋_GB2312" w:hAnsi="Helvetica" w:cs="Helvetica" w:hint="eastAsia"/>
          <w:b/>
          <w:bCs/>
          <w:color w:val="333333"/>
          <w:kern w:val="0"/>
          <w:sz w:val="32"/>
          <w:szCs w:val="32"/>
        </w:rPr>
        <w:t>第三条</w:t>
      </w:r>
      <w:r w:rsidRPr="007E3058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 xml:space="preserve"> 宝钢优秀学生奖的奖励对象为毕业年级学生，并有专门名额面向台湾、香港、澳门地区学生评选。</w:t>
      </w:r>
    </w:p>
    <w:p w14:paraId="6C90FCDC" w14:textId="77777777" w:rsidR="007E3058" w:rsidRPr="007E3058" w:rsidRDefault="007E3058" w:rsidP="007E3058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7E3058">
        <w:rPr>
          <w:rFonts w:ascii="仿宋_GB2312" w:eastAsia="仿宋_GB2312" w:hAnsi="Helvetica" w:cs="Helvetica" w:hint="eastAsia"/>
          <w:b/>
          <w:bCs/>
          <w:color w:val="333333"/>
          <w:kern w:val="0"/>
          <w:sz w:val="32"/>
          <w:szCs w:val="32"/>
        </w:rPr>
        <w:t>第四条</w:t>
      </w:r>
      <w:r w:rsidRPr="007E3058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 xml:space="preserve"> 宝钢优秀学生奖每年评审一次，奖励人数以宝钢教育基金会通知为准，奖励标准为10000元/人。</w:t>
      </w:r>
    </w:p>
    <w:p w14:paraId="1141791D" w14:textId="77777777" w:rsidR="007E3058" w:rsidRPr="007E3058" w:rsidRDefault="007E3058" w:rsidP="007E3058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7E3058">
        <w:rPr>
          <w:rFonts w:ascii="仿宋_GB2312" w:eastAsia="仿宋_GB2312" w:hAnsi="Helvetica" w:cs="Helvetica" w:hint="eastAsia"/>
          <w:b/>
          <w:bCs/>
          <w:color w:val="333333"/>
          <w:kern w:val="0"/>
          <w:sz w:val="32"/>
          <w:szCs w:val="32"/>
        </w:rPr>
        <w:t>第五条</w:t>
      </w:r>
      <w:r w:rsidRPr="007E3058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 xml:space="preserve"> 参评宝钢优秀学生奖的学生除满足《中国人民大学学生奖励管理办法》规定的基本条件外，还须满足以下必要条件：</w:t>
      </w:r>
    </w:p>
    <w:p w14:paraId="17D0044F" w14:textId="77777777" w:rsidR="007E3058" w:rsidRPr="007E3058" w:rsidRDefault="007E3058" w:rsidP="007E3058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7E3058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（一）模范遵守国家法律法规和学校规章制度，无任何学术不端行为，在校期间未受任何违纪处分，未受学校通报批评；</w:t>
      </w:r>
    </w:p>
    <w:p w14:paraId="22421C13" w14:textId="77777777" w:rsidR="007E3058" w:rsidRPr="007E3058" w:rsidRDefault="007E3058" w:rsidP="007E3058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7E3058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（二）未欠缴学费住宿费；</w:t>
      </w:r>
    </w:p>
    <w:p w14:paraId="5D3BC26B" w14:textId="77777777" w:rsidR="007E3058" w:rsidRPr="007E3058" w:rsidRDefault="007E3058" w:rsidP="007E3058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7E3058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lastRenderedPageBreak/>
        <w:t>（三）本科生学习成绩排名或综合测评成绩排名位于本专业前20%；研究生学习成绩排名或综合测评成绩排名位于本专业前40%。</w:t>
      </w:r>
    </w:p>
    <w:p w14:paraId="589E6194" w14:textId="77777777" w:rsidR="007E3058" w:rsidRPr="007E3058" w:rsidRDefault="007E3058" w:rsidP="007E3058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7E3058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（四）积极参与科研创新活动，科研能力突出。本科生应至少发表1篇符合要求的学术论文，或者以主要成员身份至少参与过2项校级及以上学术实践项目；硕士研究生在中国人民大学就读期间应至少发表1篇符合要求的学术论文；博士研究生在中国人民大学就读期间应至少发表2篇符合要求的学术论文；</w:t>
      </w:r>
    </w:p>
    <w:p w14:paraId="4F125B62" w14:textId="77777777" w:rsidR="007E3058" w:rsidRPr="007E3058" w:rsidRDefault="007E3058" w:rsidP="007E3058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7E3058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学术论文要求：论文第一署名单位为中国人民大学，参评学生本人为第一作者、通讯作者或第二作者（仅限研究生且导师为第一作者），</w:t>
      </w:r>
      <w:proofErr w:type="gramStart"/>
      <w:r w:rsidRPr="007E3058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且发表</w:t>
      </w:r>
      <w:proofErr w:type="gramEnd"/>
      <w:r w:rsidRPr="007E3058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在学校认可的核心期刊（以学生入学年份实行的学校核心期刊目录为准）。</w:t>
      </w:r>
    </w:p>
    <w:p w14:paraId="0E4898AB" w14:textId="77777777" w:rsidR="007E3058" w:rsidRPr="007E3058" w:rsidRDefault="007E3058" w:rsidP="007E3058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7E3058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校级及以上学术实践项目主要包括：省部级及以上科研项目、大学生创新实验计划、本科生科学研究基金项目、人大使者家乡行调研类项目、学生社会实践社会调研类项目。</w:t>
      </w:r>
    </w:p>
    <w:p w14:paraId="12159856" w14:textId="77777777" w:rsidR="007E3058" w:rsidRPr="007E3058" w:rsidRDefault="007E3058" w:rsidP="007E3058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7E3058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（五）积极参加社会工作，热心公益服务，有在班委会、团支部、党支部、学生组织服务同学、服务社会的经历；</w:t>
      </w:r>
    </w:p>
    <w:p w14:paraId="6181E844" w14:textId="77777777" w:rsidR="007E3058" w:rsidRPr="007E3058" w:rsidRDefault="007E3058" w:rsidP="007E3058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7E3058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（六）积极参加体育锻炼和文化活动，有良好的身体和心理素质；</w:t>
      </w:r>
    </w:p>
    <w:p w14:paraId="4FB86E6A" w14:textId="77777777" w:rsidR="007E3058" w:rsidRPr="007E3058" w:rsidRDefault="007E3058" w:rsidP="007E3058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7E3058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lastRenderedPageBreak/>
        <w:t>（七）具有良好的学习能力、实践创新能力与表达能力；</w:t>
      </w:r>
    </w:p>
    <w:p w14:paraId="7170C00E" w14:textId="77777777" w:rsidR="007E3058" w:rsidRPr="007E3058" w:rsidRDefault="007E3058" w:rsidP="007E3058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7E3058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（八）本科生、博士生在校期间至少获得2项校级及以上荣誉奖励，硕士生在校期间至少获得1项校级及以上荣誉奖励。</w:t>
      </w:r>
    </w:p>
    <w:p w14:paraId="0D84DA57" w14:textId="77777777" w:rsidR="007E3058" w:rsidRPr="007E3058" w:rsidRDefault="007E3058" w:rsidP="007E3058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7E3058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荣誉奖励包括荣誉称号、奖学金、竞赛展评奖励，不含研究生学业奖学金等发展支持奖励。</w:t>
      </w:r>
    </w:p>
    <w:p w14:paraId="3CB8FBD2" w14:textId="77777777" w:rsidR="007E3058" w:rsidRPr="007E3058" w:rsidRDefault="007E3058" w:rsidP="007E3058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7E3058">
        <w:rPr>
          <w:rFonts w:ascii="仿宋_GB2312" w:eastAsia="仿宋_GB2312" w:hAnsi="Helvetica" w:cs="Helvetica" w:hint="eastAsia"/>
          <w:b/>
          <w:bCs/>
          <w:color w:val="333333"/>
          <w:kern w:val="0"/>
          <w:sz w:val="32"/>
          <w:szCs w:val="32"/>
        </w:rPr>
        <w:t>第六条</w:t>
      </w:r>
      <w:r w:rsidRPr="007E3058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 xml:space="preserve"> 台港澳学生参评宝钢优秀学生奖，上条第（三）（四）（八）款参评必要条件可以适当放宽，具体要求为：</w:t>
      </w:r>
    </w:p>
    <w:p w14:paraId="1FA17451" w14:textId="77777777" w:rsidR="007E3058" w:rsidRPr="007E3058" w:rsidRDefault="007E3058" w:rsidP="007E3058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7E3058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（一）本科生学习成绩排名或综合测评成绩排名位于本专业前30%；研究生学习成绩排名或综合测评成绩排名位于本专业前50%；或</w:t>
      </w:r>
      <w:proofErr w:type="gramStart"/>
      <w:r w:rsidRPr="007E3058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学分绩不低于</w:t>
      </w:r>
      <w:proofErr w:type="gramEnd"/>
      <w:r w:rsidRPr="007E3058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3.4；</w:t>
      </w:r>
    </w:p>
    <w:p w14:paraId="0FF816C7" w14:textId="77777777" w:rsidR="007E3058" w:rsidRPr="007E3058" w:rsidRDefault="007E3058" w:rsidP="007E3058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7E3058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（二）在校期间应至少发表1篇符合要求的学术论文，或至少参与过1项校级及以上学术实践项目；</w:t>
      </w:r>
    </w:p>
    <w:p w14:paraId="3B8E917B" w14:textId="77777777" w:rsidR="007E3058" w:rsidRPr="007E3058" w:rsidRDefault="007E3058" w:rsidP="007E3058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7E3058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（三）在校期间至少获得1项校级及以上荣誉奖励。</w:t>
      </w:r>
    </w:p>
    <w:p w14:paraId="676FF692" w14:textId="77777777" w:rsidR="007E3058" w:rsidRPr="007E3058" w:rsidRDefault="007E3058" w:rsidP="007E3058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7E3058">
        <w:rPr>
          <w:rFonts w:ascii="仿宋_GB2312" w:eastAsia="仿宋_GB2312" w:hAnsi="Helvetica" w:cs="Helvetica" w:hint="eastAsia"/>
          <w:b/>
          <w:bCs/>
          <w:color w:val="333333"/>
          <w:kern w:val="0"/>
          <w:sz w:val="32"/>
          <w:szCs w:val="32"/>
        </w:rPr>
        <w:t>第七条</w:t>
      </w:r>
      <w:r w:rsidRPr="007E3058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 xml:space="preserve"> 宝钢优秀学生奖评审程序如下：</w:t>
      </w:r>
    </w:p>
    <w:p w14:paraId="4D53258A" w14:textId="77777777" w:rsidR="007E3058" w:rsidRPr="007E3058" w:rsidRDefault="007E3058" w:rsidP="007E3058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7E3058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（一）学生处下发评审通知，明确各学院推荐名额；</w:t>
      </w:r>
    </w:p>
    <w:p w14:paraId="09D40B8F" w14:textId="77777777" w:rsidR="007E3058" w:rsidRPr="007E3058" w:rsidRDefault="007E3058" w:rsidP="007E3058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7E3058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（二）学生提交申报材料；</w:t>
      </w:r>
    </w:p>
    <w:p w14:paraId="26CC1A0F" w14:textId="77777777" w:rsidR="007E3058" w:rsidRPr="007E3058" w:rsidRDefault="007E3058" w:rsidP="007E3058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7E3058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（三）初评单位限额推荐：</w:t>
      </w:r>
    </w:p>
    <w:p w14:paraId="7F107242" w14:textId="77777777" w:rsidR="007E3058" w:rsidRPr="007E3058" w:rsidRDefault="007E3058" w:rsidP="007E3058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7E3058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lastRenderedPageBreak/>
        <w:t>各学院通过资格审核、民主评议等程序，确定拟推荐人选，并通过学院网站、公告栏、新媒体等进行公示，公示期不少于3天；公示期满后，各学院确定推荐人选；</w:t>
      </w:r>
    </w:p>
    <w:p w14:paraId="34FC52C0" w14:textId="77777777" w:rsidR="007E3058" w:rsidRPr="007E3058" w:rsidRDefault="007E3058" w:rsidP="007E3058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7E3058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符合参评条件，且为学校争得重要荣誉，或者为学校、为社会做出突出贡献的学生，也可由学生工作委员会相关成员单位推荐参评。每个成员单位最多推荐1名候选人，且须经部（处）</w:t>
      </w:r>
      <w:proofErr w:type="gramStart"/>
      <w:r w:rsidRPr="007E3058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务</w:t>
      </w:r>
      <w:proofErr w:type="gramEnd"/>
      <w:r w:rsidRPr="007E3058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会审议通过并出具书面推荐意见；</w:t>
      </w:r>
    </w:p>
    <w:p w14:paraId="4EFF647E" w14:textId="77777777" w:rsidR="007E3058" w:rsidRPr="007E3058" w:rsidRDefault="007E3058" w:rsidP="007E3058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7E3058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（四）学生处对各单位推荐人选资格进行审核，组织初评并确定候选人名单；</w:t>
      </w:r>
    </w:p>
    <w:p w14:paraId="36BF2053" w14:textId="77777777" w:rsidR="007E3058" w:rsidRPr="007E3058" w:rsidRDefault="007E3058" w:rsidP="007E3058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7E3058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（五）学生处组织现场</w:t>
      </w:r>
      <w:proofErr w:type="gramStart"/>
      <w:r w:rsidRPr="007E3058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竞评会</w:t>
      </w:r>
      <w:proofErr w:type="gramEnd"/>
      <w:r w:rsidRPr="007E3058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或评审会议，由学生工作委员会组成部门负责人担任评委，通过民主评议等方式从候选人中确定拟授奖人选；</w:t>
      </w:r>
    </w:p>
    <w:p w14:paraId="5D47CEDE" w14:textId="77777777" w:rsidR="007E3058" w:rsidRPr="007E3058" w:rsidRDefault="007E3058" w:rsidP="007E3058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7E3058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（六）学生处对拟授奖人选进行公示，公示期不少于3天。公示期满后，由学生处报学生工作委员会或分管学校领导审定后，确定获奖学生。</w:t>
      </w:r>
    </w:p>
    <w:p w14:paraId="26D7F5C3" w14:textId="77777777" w:rsidR="007E3058" w:rsidRPr="007E3058" w:rsidRDefault="007E3058" w:rsidP="007E3058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7E3058">
        <w:rPr>
          <w:rFonts w:ascii="仿宋_GB2312" w:eastAsia="仿宋_GB2312" w:hAnsi="Helvetica" w:cs="Helvetica" w:hint="eastAsia"/>
          <w:b/>
          <w:bCs/>
          <w:color w:val="333333"/>
          <w:kern w:val="0"/>
          <w:sz w:val="32"/>
          <w:szCs w:val="32"/>
        </w:rPr>
        <w:t>第八条</w:t>
      </w:r>
      <w:r w:rsidRPr="007E3058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 xml:space="preserve"> 学生处结合评审情况，从拟授奖人选中甄选1名学生同时参加宝钢优秀学生特等奖的评选。</w:t>
      </w:r>
    </w:p>
    <w:p w14:paraId="45FC0EE2" w14:textId="77777777" w:rsidR="007E3058" w:rsidRPr="007E3058" w:rsidRDefault="007E3058" w:rsidP="007E3058">
      <w:pPr>
        <w:widowControl/>
        <w:shd w:val="clear" w:color="auto" w:fill="FFFFFF"/>
        <w:spacing w:after="135"/>
        <w:jc w:val="left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7E3058">
        <w:rPr>
          <w:rFonts w:ascii="仿宋_GB2312" w:eastAsia="仿宋_GB2312" w:hAnsi="Helvetica" w:cs="Helvetica" w:hint="eastAsia"/>
          <w:b/>
          <w:bCs/>
          <w:color w:val="333333"/>
          <w:kern w:val="0"/>
          <w:sz w:val="32"/>
          <w:szCs w:val="32"/>
        </w:rPr>
        <w:t>第九条</w:t>
      </w:r>
      <w:r w:rsidRPr="007E3058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 xml:space="preserve"> 本细则自2018年9月10日起实施，2020年3月30日修订，由学生处负责解释。</w:t>
      </w:r>
    </w:p>
    <w:p w14:paraId="696EC86E" w14:textId="77777777" w:rsidR="007C00BF" w:rsidRPr="007E3058" w:rsidRDefault="007C00BF">
      <w:pPr>
        <w:rPr>
          <w:rFonts w:ascii="仿宋_GB2312" w:eastAsia="仿宋_GB2312" w:hint="eastAsia"/>
          <w:sz w:val="32"/>
          <w:szCs w:val="32"/>
        </w:rPr>
      </w:pPr>
    </w:p>
    <w:sectPr w:rsidR="007C00BF" w:rsidRPr="007E305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058"/>
    <w:rsid w:val="007C00BF"/>
    <w:rsid w:val="007E3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7C93F"/>
  <w15:chartTrackingRefBased/>
  <w15:docId w15:val="{A4483DB7-3110-4363-884C-D8C3F1FD0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7E3058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标题 3 字符"/>
    <w:basedOn w:val="a0"/>
    <w:link w:val="3"/>
    <w:uiPriority w:val="9"/>
    <w:rsid w:val="007E3058"/>
    <w:rPr>
      <w:rFonts w:ascii="宋体" w:eastAsia="宋体" w:hAnsi="宋体" w:cs="宋体"/>
      <w:b/>
      <w:bCs/>
      <w:kern w:val="0"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7E305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7E30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20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9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34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87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38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240</Words>
  <Characters>1371</Characters>
  <Application>Microsoft Office Word</Application>
  <DocSecurity>0</DocSecurity>
  <Lines>11</Lines>
  <Paragraphs>3</Paragraphs>
  <ScaleCrop>false</ScaleCrop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Jappar Kalima</dc:creator>
  <cp:keywords/>
  <dc:description/>
  <cp:lastModifiedBy>Jappar Kalima</cp:lastModifiedBy>
  <cp:revision>1</cp:revision>
  <dcterms:created xsi:type="dcterms:W3CDTF">2021-09-17T01:39:00Z</dcterms:created>
  <dcterms:modified xsi:type="dcterms:W3CDTF">2021-09-17T01:40:00Z</dcterms:modified>
</cp:coreProperties>
</file>