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560" w:lineRule="exact"/>
        <w:jc w:val="center"/>
        <w:rPr>
          <w:rFonts w:ascii="方正小标宋简体" w:hAnsi="仿宋" w:eastAsia="方正小标宋简体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优秀班主任评审细则</w:t>
      </w:r>
    </w:p>
    <w:p>
      <w:pPr>
        <w:widowControl/>
        <w:shd w:val="clear" w:color="auto" w:fill="FFFFFF"/>
        <w:spacing w:before="156" w:beforeLines="50" w:after="156" w:afterLines="50" w:line="560" w:lineRule="exact"/>
        <w:ind w:right="301"/>
        <w:jc w:val="center"/>
        <w:rPr>
          <w:rFonts w:ascii="仿宋_GB2312" w:hAnsi="仿宋" w:eastAsia="仿宋_GB2312" w:cs="仿宋"/>
          <w:b/>
          <w:bCs/>
          <w:kern w:val="0"/>
          <w:sz w:val="32"/>
          <w:szCs w:val="32"/>
        </w:rPr>
      </w:pPr>
    </w:p>
    <w:p>
      <w:pPr>
        <w:widowControl/>
        <w:shd w:val="clear" w:color="auto" w:fill="FFFFFF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 xml:space="preserve">第一条 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为表彰在班级建设中表现优秀、业绩突出的班主任，根据《中国人民大学班主任工作条例》相关规定，制定本细则。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>第二条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优秀班主任奖励是中国人民大学的重要奖励项目，是教师奖励体系的重要组成部分。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 xml:space="preserve">第三条 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优秀班主任每年评审一次，奖励对象为上一学年在岗的全日制行政班班主任，授奖人数约为上述奖励对象基数的25%。</w:t>
      </w:r>
    </w:p>
    <w:p>
      <w:pPr>
        <w:widowControl/>
        <w:shd w:val="clear" w:color="auto" w:fill="FFFFFF"/>
        <w:ind w:firstLine="640" w:firstLineChars="200"/>
        <w:rPr>
          <w:rFonts w:ascii="仿宋_GB2312" w:hAnsi="仿宋" w:eastAsia="仿宋_GB2312" w:cs="仿宋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 xml:space="preserve">第四条 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优秀班主任奖励设“十佳班主任”、“标兵班主任”、“优秀班主任”三个等级，分别给予5000元、3000元、2000元奖励。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第五条</w:t>
      </w:r>
      <w:r>
        <w:rPr>
          <w:rFonts w:ascii="黑体" w:hAnsi="黑体" w:eastAsia="黑体" w:cs="仿宋"/>
          <w:bCs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参评班主任除符合《中国人民大学班主任工作条例》规定的基本要求外，还须满足以下条件：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（一）模范遵守学校管理制度，无违法违纪行为和师德师风问题；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（二）在岗开展班主任工作满一学年，敬业爱生、模范履职、业绩突出，获得学生高度认可，上一学年考核成绩须为优秀；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（三）班级建设成效显著，所带班级在思想引领、文化氛围、学习风气、同学感情、骨干示范等方面表现突出；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（四）所带学生遵规守纪、无违纪处分记录，涉及宿舍无校级督查不合格记录；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（五）参评十佳班主任的，须完整带完一届学生或至少连续任职3年。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 xml:space="preserve">第六条 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优秀班主任评审应按照“公开、公平、竞争、择优”的原则开展，具体流程如下：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（一）党委学生工作部下发评审通知，明确各学院党委初评推荐名额和工作要求。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（二）各学院党委制订初评工作方案，并将评审工作信息通知到上一学年在岗的班主任。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三）各学院按照党委提名、展示评比、名单公示等流程，做好初评推荐工作，充分展示班主任风采。推荐人选应通过网站、公告栏或新媒体等进行公示，公示期不少于3日。公示无异议后，推荐人选须经党政联席会或党组织会议审议通过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（四）党委学生工作部审核各学院推荐人选材料，确定十佳班主任候选名单，举办十佳班主任展评活动。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（五）党委学生工作部对拟授奖人选进行公示，公示期不少于3天。评审结果报学生工作委员会或学校领导审定后发布。</w:t>
      </w:r>
    </w:p>
    <w:p>
      <w:pPr>
        <w:pStyle w:val="4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第七条</w:t>
      </w:r>
      <w:r>
        <w:rPr>
          <w:rFonts w:ascii="黑体" w:hAnsi="黑体" w:eastAsia="黑体" w:cs="仿宋"/>
          <w:bCs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sz w:val="32"/>
          <w:szCs w:val="32"/>
        </w:rPr>
        <w:t>本细则自2019年11月起实施，由党委学生工作部负责解释。</w:t>
      </w:r>
      <w:bookmarkStart w:id="0" w:name="_GoBack"/>
      <w:bookmarkEnd w:id="0"/>
    </w:p>
    <w:sectPr>
      <w:footerReference r:id="rId3" w:type="default"/>
      <w:pgSz w:w="11906" w:h="16838"/>
      <w:pgMar w:top="1418" w:right="1474" w:bottom="124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ascii="华文仿宋" w:hAnsi="华文仿宋" w:eastAsia="华文仿宋" w:cs="华文仿宋"/>
                              <w:sz w:val="18"/>
                            </w:rPr>
                          </w:pPr>
                          <w:r>
                            <w:rPr>
                              <w:rFonts w:hint="eastAsia" w:ascii="华文仿宋" w:hAnsi="华文仿宋" w:eastAsia="华文仿宋" w:cs="华文仿宋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华文仿宋" w:hAnsi="华文仿宋" w:eastAsia="华文仿宋" w:cs="华文仿宋"/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华文仿宋" w:hAnsi="华文仿宋" w:eastAsia="华文仿宋" w:cs="华文仿宋"/>
                        <w:sz w:val="18"/>
                      </w:rPr>
                    </w:pPr>
                    <w:r>
                      <w:rPr>
                        <w:rFonts w:hint="eastAsia" w:ascii="华文仿宋" w:hAnsi="华文仿宋" w:eastAsia="华文仿宋" w:cs="华文仿宋"/>
                        <w:sz w:val="18"/>
                      </w:rPr>
                      <w:fldChar w:fldCharType="begin"/>
                    </w:r>
                    <w:r>
                      <w:rPr>
                        <w:rFonts w:hint="eastAsia" w:ascii="华文仿宋" w:hAnsi="华文仿宋" w:eastAsia="华文仿宋" w:cs="华文仿宋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华文仿宋" w:hAnsi="华文仿宋" w:eastAsia="华文仿宋" w:cs="华文仿宋"/>
                        <w:sz w:val="18"/>
                      </w:rPr>
                      <w:fldChar w:fldCharType="separate"/>
                    </w:r>
                    <w:r>
                      <w:rPr>
                        <w:rFonts w:ascii="华文仿宋" w:hAnsi="华文仿宋" w:eastAsia="华文仿宋" w:cs="华文仿宋"/>
                        <w:sz w:val="18"/>
                      </w:rPr>
                      <w:t>2</w:t>
                    </w:r>
                    <w:r>
                      <w:rPr>
                        <w:rFonts w:hint="eastAsia" w:ascii="华文仿宋" w:hAnsi="华文仿宋" w:eastAsia="华文仿宋" w:cs="华文仿宋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5D2"/>
    <w:rsid w:val="00025DD9"/>
    <w:rsid w:val="0007502C"/>
    <w:rsid w:val="000768BC"/>
    <w:rsid w:val="000A3092"/>
    <w:rsid w:val="000A59CF"/>
    <w:rsid w:val="00105BFB"/>
    <w:rsid w:val="00121896"/>
    <w:rsid w:val="00125F97"/>
    <w:rsid w:val="001C6E3A"/>
    <w:rsid w:val="00213CB9"/>
    <w:rsid w:val="0025094A"/>
    <w:rsid w:val="002B7450"/>
    <w:rsid w:val="003020CC"/>
    <w:rsid w:val="00327AAD"/>
    <w:rsid w:val="0034549C"/>
    <w:rsid w:val="00354BF8"/>
    <w:rsid w:val="00372846"/>
    <w:rsid w:val="00373FB7"/>
    <w:rsid w:val="00396FD0"/>
    <w:rsid w:val="004046C0"/>
    <w:rsid w:val="00440AEC"/>
    <w:rsid w:val="004631F5"/>
    <w:rsid w:val="004974D8"/>
    <w:rsid w:val="004A1E0D"/>
    <w:rsid w:val="004A5C29"/>
    <w:rsid w:val="00527749"/>
    <w:rsid w:val="00547B32"/>
    <w:rsid w:val="005D1B4E"/>
    <w:rsid w:val="00600D1D"/>
    <w:rsid w:val="006011A8"/>
    <w:rsid w:val="006226AA"/>
    <w:rsid w:val="0065085A"/>
    <w:rsid w:val="006F633F"/>
    <w:rsid w:val="007061B4"/>
    <w:rsid w:val="0071731B"/>
    <w:rsid w:val="0077754F"/>
    <w:rsid w:val="007B2E76"/>
    <w:rsid w:val="007C6837"/>
    <w:rsid w:val="007D1AA4"/>
    <w:rsid w:val="00861271"/>
    <w:rsid w:val="00872484"/>
    <w:rsid w:val="008C7952"/>
    <w:rsid w:val="008E15D2"/>
    <w:rsid w:val="00997229"/>
    <w:rsid w:val="009A1621"/>
    <w:rsid w:val="009D3D89"/>
    <w:rsid w:val="009F25EC"/>
    <w:rsid w:val="00A7641A"/>
    <w:rsid w:val="00B16CE6"/>
    <w:rsid w:val="00B32F2C"/>
    <w:rsid w:val="00B33208"/>
    <w:rsid w:val="00B81619"/>
    <w:rsid w:val="00C41B9F"/>
    <w:rsid w:val="00C5096D"/>
    <w:rsid w:val="00C539E0"/>
    <w:rsid w:val="00CB20A1"/>
    <w:rsid w:val="00CB3344"/>
    <w:rsid w:val="00D65857"/>
    <w:rsid w:val="00DE60A1"/>
    <w:rsid w:val="00E03242"/>
    <w:rsid w:val="00E0792F"/>
    <w:rsid w:val="00F94A11"/>
    <w:rsid w:val="49EC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125</Words>
  <Characters>716</Characters>
  <Lines>5</Lines>
  <Paragraphs>1</Paragraphs>
  <TotalTime>46</TotalTime>
  <ScaleCrop>false</ScaleCrop>
  <LinksUpToDate>false</LinksUpToDate>
  <CharactersWithSpaces>840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2019-11-10T16:36:00Z</dcterms:created>
  <dc:creator>ysk</dc:creator>
  <cp:lastModifiedBy>HYF</cp:lastModifiedBy>
  <dcterms:modified xsi:type="dcterms:W3CDTF">2020-11-19T08:58:38Z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