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AD4" w:rsidRDefault="00ED4AD4" w:rsidP="00ED4AD4">
      <w:pPr>
        <w:widowControl/>
        <w:shd w:val="clear" w:color="auto" w:fill="FFFFFF"/>
        <w:spacing w:before="180" w:after="180" w:line="360" w:lineRule="atLeast"/>
        <w:jc w:val="center"/>
        <w:outlineLvl w:val="1"/>
        <w:rPr>
          <w:rFonts w:ascii="Arial" w:eastAsia="宋体" w:hAnsi="Arial" w:cs="Arial"/>
          <w:b/>
          <w:bCs/>
          <w:color w:val="333333"/>
          <w:kern w:val="0"/>
          <w:sz w:val="33"/>
          <w:szCs w:val="33"/>
        </w:rPr>
      </w:pPr>
      <w:r>
        <w:rPr>
          <w:rFonts w:ascii="Arial" w:eastAsia="宋体" w:hAnsi="Arial" w:cs="Arial" w:hint="eastAsia"/>
          <w:b/>
          <w:bCs/>
          <w:color w:val="333333"/>
          <w:kern w:val="0"/>
          <w:sz w:val="33"/>
          <w:szCs w:val="33"/>
        </w:rPr>
        <w:t>中国人民大学</w:t>
      </w:r>
      <w:r w:rsidRPr="00ED4AD4">
        <w:rPr>
          <w:rFonts w:ascii="Arial" w:eastAsia="宋体" w:hAnsi="Arial" w:cs="Arial"/>
          <w:b/>
          <w:bCs/>
          <w:color w:val="333333"/>
          <w:kern w:val="0"/>
          <w:sz w:val="33"/>
          <w:szCs w:val="33"/>
        </w:rPr>
        <w:t>“</w:t>
      </w:r>
      <w:r w:rsidRPr="00ED4AD4">
        <w:rPr>
          <w:rFonts w:ascii="Arial" w:eastAsia="宋体" w:hAnsi="Arial" w:cs="Arial"/>
          <w:b/>
          <w:bCs/>
          <w:color w:val="333333"/>
          <w:kern w:val="0"/>
          <w:sz w:val="33"/>
          <w:szCs w:val="33"/>
        </w:rPr>
        <w:t>优秀研究生</w:t>
      </w:r>
      <w:r w:rsidRPr="00ED4AD4">
        <w:rPr>
          <w:rFonts w:ascii="Arial" w:eastAsia="宋体" w:hAnsi="Arial" w:cs="Arial"/>
          <w:b/>
          <w:bCs/>
          <w:color w:val="333333"/>
          <w:kern w:val="0"/>
          <w:sz w:val="33"/>
          <w:szCs w:val="33"/>
        </w:rPr>
        <w:t>”</w:t>
      </w:r>
      <w:r w:rsidRPr="00ED4AD4">
        <w:rPr>
          <w:rFonts w:ascii="Arial" w:eastAsia="宋体" w:hAnsi="Arial" w:cs="Arial"/>
          <w:b/>
          <w:bCs/>
          <w:color w:val="333333"/>
          <w:kern w:val="0"/>
          <w:sz w:val="33"/>
          <w:szCs w:val="33"/>
        </w:rPr>
        <w:t>评审细则</w:t>
      </w:r>
    </w:p>
    <w:p w:rsidR="00ED4AD4" w:rsidRDefault="00ED4AD4" w:rsidP="00ED4AD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Style w:val="a8"/>
          <w:rFonts w:ascii="Helvetica" w:hAnsi="Helvetica"/>
          <w:color w:val="333333"/>
          <w:sz w:val="20"/>
          <w:szCs w:val="20"/>
        </w:rPr>
        <w:t>第一条</w:t>
      </w:r>
      <w:r>
        <w:rPr>
          <w:rStyle w:val="apple-converted-space"/>
          <w:rFonts w:ascii="Helvetica" w:hAnsi="Helvetica"/>
          <w:color w:val="333333"/>
          <w:sz w:val="20"/>
          <w:szCs w:val="20"/>
        </w:rPr>
        <w:t> </w:t>
      </w:r>
      <w:r>
        <w:rPr>
          <w:rFonts w:ascii="Helvetica" w:hAnsi="Helvetica"/>
          <w:color w:val="333333"/>
          <w:sz w:val="20"/>
          <w:szCs w:val="20"/>
        </w:rPr>
        <w:t>“</w:t>
      </w:r>
      <w:r>
        <w:rPr>
          <w:rFonts w:ascii="Helvetica" w:hAnsi="Helvetica"/>
          <w:color w:val="333333"/>
          <w:sz w:val="20"/>
          <w:szCs w:val="20"/>
        </w:rPr>
        <w:t>优秀研究生</w:t>
      </w:r>
      <w:r>
        <w:rPr>
          <w:rFonts w:ascii="Helvetica" w:hAnsi="Helvetica"/>
          <w:color w:val="333333"/>
          <w:sz w:val="20"/>
          <w:szCs w:val="20"/>
        </w:rPr>
        <w:t>”</w:t>
      </w:r>
      <w:r>
        <w:rPr>
          <w:rFonts w:ascii="Helvetica" w:hAnsi="Helvetica"/>
          <w:color w:val="333333"/>
          <w:sz w:val="20"/>
          <w:szCs w:val="20"/>
        </w:rPr>
        <w:t>是中国人民大学设立的重要学生奖励项目。</w:t>
      </w:r>
    </w:p>
    <w:p w:rsidR="00ED4AD4" w:rsidRDefault="00ED4AD4" w:rsidP="00ED4AD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Style w:val="a8"/>
          <w:rFonts w:ascii="Helvetica" w:hAnsi="Helvetica"/>
          <w:color w:val="333333"/>
          <w:sz w:val="20"/>
          <w:szCs w:val="20"/>
        </w:rPr>
        <w:t>第二条</w:t>
      </w:r>
      <w:r>
        <w:rPr>
          <w:rStyle w:val="apple-converted-space"/>
          <w:rFonts w:ascii="Helvetica" w:hAnsi="Helvetica"/>
          <w:color w:val="333333"/>
          <w:sz w:val="20"/>
          <w:szCs w:val="20"/>
        </w:rPr>
        <w:t> </w:t>
      </w:r>
      <w:r>
        <w:rPr>
          <w:rFonts w:ascii="Helvetica" w:hAnsi="Helvetica"/>
          <w:color w:val="333333"/>
          <w:sz w:val="20"/>
          <w:szCs w:val="20"/>
        </w:rPr>
        <w:t>“</w:t>
      </w:r>
      <w:r>
        <w:rPr>
          <w:rFonts w:ascii="Helvetica" w:hAnsi="Helvetica"/>
          <w:color w:val="333333"/>
          <w:sz w:val="20"/>
          <w:szCs w:val="20"/>
        </w:rPr>
        <w:t>优秀研究生</w:t>
      </w:r>
      <w:r>
        <w:rPr>
          <w:rFonts w:ascii="Helvetica" w:hAnsi="Helvetica"/>
          <w:color w:val="333333"/>
          <w:sz w:val="20"/>
          <w:szCs w:val="20"/>
        </w:rPr>
        <w:t>”</w:t>
      </w:r>
      <w:r>
        <w:rPr>
          <w:rFonts w:ascii="Helvetica" w:hAnsi="Helvetica"/>
          <w:color w:val="333333"/>
          <w:sz w:val="20"/>
          <w:szCs w:val="20"/>
        </w:rPr>
        <w:t>属荣誉称号，颁发给思想端正、作风优良、刻苦钻研、全面发展的研究生。</w:t>
      </w:r>
    </w:p>
    <w:p w:rsidR="00ED4AD4" w:rsidRDefault="00ED4AD4" w:rsidP="00ED4AD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Style w:val="a8"/>
          <w:rFonts w:ascii="Helvetica" w:hAnsi="Helvetica"/>
          <w:color w:val="333333"/>
          <w:sz w:val="20"/>
          <w:szCs w:val="20"/>
        </w:rPr>
        <w:t>第三条</w:t>
      </w:r>
      <w:r>
        <w:rPr>
          <w:rStyle w:val="apple-converted-space"/>
          <w:rFonts w:ascii="Helvetica" w:hAnsi="Helvetica"/>
          <w:color w:val="333333"/>
          <w:sz w:val="20"/>
          <w:szCs w:val="20"/>
        </w:rPr>
        <w:t> </w:t>
      </w:r>
      <w:r>
        <w:rPr>
          <w:rFonts w:ascii="Helvetica" w:hAnsi="Helvetica"/>
          <w:color w:val="333333"/>
          <w:sz w:val="20"/>
          <w:szCs w:val="20"/>
        </w:rPr>
        <w:t>“</w:t>
      </w:r>
      <w:r>
        <w:rPr>
          <w:rFonts w:ascii="Helvetica" w:hAnsi="Helvetica"/>
          <w:color w:val="333333"/>
          <w:sz w:val="20"/>
          <w:szCs w:val="20"/>
        </w:rPr>
        <w:t>优秀研究生</w:t>
      </w:r>
      <w:r>
        <w:rPr>
          <w:rFonts w:ascii="Helvetica" w:hAnsi="Helvetica"/>
          <w:color w:val="333333"/>
          <w:sz w:val="20"/>
          <w:szCs w:val="20"/>
        </w:rPr>
        <w:t>”</w:t>
      </w:r>
      <w:r>
        <w:rPr>
          <w:rFonts w:ascii="Helvetica" w:hAnsi="Helvetica"/>
          <w:color w:val="333333"/>
          <w:sz w:val="20"/>
          <w:szCs w:val="20"/>
        </w:rPr>
        <w:t>的奖励对象为二年级及以上的研究生；延期毕业研究生、来校交流交换研究生不在参评范围内。</w:t>
      </w:r>
    </w:p>
    <w:p w:rsidR="00ED4AD4" w:rsidRDefault="00ED4AD4" w:rsidP="00ED4AD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Style w:val="a8"/>
          <w:rFonts w:ascii="Helvetica" w:hAnsi="Helvetica"/>
          <w:color w:val="333333"/>
          <w:sz w:val="20"/>
          <w:szCs w:val="20"/>
        </w:rPr>
        <w:t>第四条</w:t>
      </w:r>
      <w:r>
        <w:rPr>
          <w:rStyle w:val="apple-converted-space"/>
          <w:rFonts w:ascii="Helvetica" w:hAnsi="Helvetica"/>
          <w:color w:val="333333"/>
          <w:sz w:val="20"/>
          <w:szCs w:val="20"/>
        </w:rPr>
        <w:t> </w:t>
      </w:r>
      <w:r>
        <w:rPr>
          <w:rFonts w:ascii="Helvetica" w:hAnsi="Helvetica"/>
          <w:color w:val="333333"/>
          <w:sz w:val="20"/>
          <w:szCs w:val="20"/>
        </w:rPr>
        <w:t>“</w:t>
      </w:r>
      <w:r>
        <w:rPr>
          <w:rFonts w:ascii="Helvetica" w:hAnsi="Helvetica"/>
          <w:color w:val="333333"/>
          <w:sz w:val="20"/>
          <w:szCs w:val="20"/>
        </w:rPr>
        <w:t>优秀研究生</w:t>
      </w:r>
      <w:r>
        <w:rPr>
          <w:rFonts w:ascii="Helvetica" w:hAnsi="Helvetica"/>
          <w:color w:val="333333"/>
          <w:sz w:val="20"/>
          <w:szCs w:val="20"/>
        </w:rPr>
        <w:t>”</w:t>
      </w:r>
      <w:r>
        <w:rPr>
          <w:rFonts w:ascii="Helvetica" w:hAnsi="Helvetica"/>
          <w:color w:val="333333"/>
          <w:sz w:val="20"/>
          <w:szCs w:val="20"/>
        </w:rPr>
        <w:t>每年评审一次，授奖人数约为上条列明奖励对象基数的</w:t>
      </w:r>
      <w:r>
        <w:rPr>
          <w:rFonts w:ascii="Helvetica" w:hAnsi="Helvetica"/>
          <w:color w:val="333333"/>
          <w:sz w:val="20"/>
          <w:szCs w:val="20"/>
        </w:rPr>
        <w:t>30%</w:t>
      </w:r>
      <w:r>
        <w:rPr>
          <w:rFonts w:ascii="Helvetica" w:hAnsi="Helvetica"/>
          <w:color w:val="333333"/>
          <w:sz w:val="20"/>
          <w:szCs w:val="20"/>
        </w:rPr>
        <w:t>，不发放奖金。</w:t>
      </w:r>
    </w:p>
    <w:p w:rsidR="00ED4AD4" w:rsidRDefault="00ED4AD4" w:rsidP="00ED4AD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Style w:val="a8"/>
          <w:rFonts w:ascii="Helvetica" w:hAnsi="Helvetica"/>
          <w:color w:val="333333"/>
          <w:sz w:val="20"/>
          <w:szCs w:val="20"/>
        </w:rPr>
        <w:t>第五条</w:t>
      </w:r>
      <w:r>
        <w:rPr>
          <w:rStyle w:val="apple-converted-space"/>
          <w:rFonts w:ascii="Helvetica" w:hAnsi="Helvetica"/>
          <w:color w:val="333333"/>
          <w:sz w:val="20"/>
          <w:szCs w:val="20"/>
        </w:rPr>
        <w:t> </w:t>
      </w:r>
      <w:r>
        <w:rPr>
          <w:rFonts w:ascii="Helvetica" w:hAnsi="Helvetica"/>
          <w:color w:val="333333"/>
          <w:sz w:val="20"/>
          <w:szCs w:val="20"/>
        </w:rPr>
        <w:t>参评</w:t>
      </w:r>
      <w:r>
        <w:rPr>
          <w:rFonts w:ascii="Helvetica" w:hAnsi="Helvetica"/>
          <w:color w:val="333333"/>
          <w:sz w:val="20"/>
          <w:szCs w:val="20"/>
        </w:rPr>
        <w:t>“</w:t>
      </w:r>
      <w:r>
        <w:rPr>
          <w:rFonts w:ascii="Helvetica" w:hAnsi="Helvetica"/>
          <w:color w:val="333333"/>
          <w:sz w:val="20"/>
          <w:szCs w:val="20"/>
        </w:rPr>
        <w:t>优秀研究生</w:t>
      </w:r>
      <w:r>
        <w:rPr>
          <w:rFonts w:ascii="Helvetica" w:hAnsi="Helvetica"/>
          <w:color w:val="333333"/>
          <w:sz w:val="20"/>
          <w:szCs w:val="20"/>
        </w:rPr>
        <w:t>”</w:t>
      </w:r>
      <w:r>
        <w:rPr>
          <w:rFonts w:ascii="Helvetica" w:hAnsi="Helvetica"/>
          <w:color w:val="333333"/>
          <w:sz w:val="20"/>
          <w:szCs w:val="20"/>
        </w:rPr>
        <w:t>的学生除满足《中国人民大学学生奖励管理办法》规定的基本条件外，还须满足以下条件：</w:t>
      </w:r>
    </w:p>
    <w:p w:rsidR="00ED4AD4" w:rsidRDefault="00ED4AD4" w:rsidP="00ED4AD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（一）</w:t>
      </w:r>
      <w:r>
        <w:rPr>
          <w:rFonts w:ascii="Helvetica" w:hAnsi="Helvetica"/>
          <w:color w:val="333333"/>
          <w:sz w:val="20"/>
          <w:szCs w:val="20"/>
        </w:rPr>
        <w:t xml:space="preserve"> </w:t>
      </w:r>
      <w:r>
        <w:rPr>
          <w:rFonts w:ascii="Helvetica" w:hAnsi="Helvetica"/>
          <w:color w:val="333333"/>
          <w:sz w:val="20"/>
          <w:szCs w:val="20"/>
        </w:rPr>
        <w:t>努力学习马克思主义中国化最新成果和中国共产党的行动指南，坚定中国特色社会主义道路自信、理论自信、制度自信、文化自信，树立中国特色社会主义共同理想；</w:t>
      </w:r>
    </w:p>
    <w:p w:rsidR="00ED4AD4" w:rsidRDefault="00ED4AD4" w:rsidP="00ED4AD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（二）树立爱国主义思想，具有团结统一、爱好和平、勤劳勇敢、自强不息的精神；</w:t>
      </w:r>
    </w:p>
    <w:p w:rsidR="00ED4AD4" w:rsidRDefault="00ED4AD4" w:rsidP="00ED4AD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（三）模范遵守宪法、法律、法规和公民道德规范，模范遵守学校管理制度，具有良好的道德品质和行为习惯；</w:t>
      </w:r>
    </w:p>
    <w:p w:rsidR="00ED4AD4" w:rsidRDefault="00ED4AD4" w:rsidP="00ED4AD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（四）未欠缴学费；上一学年每学期均按要求及时进行学籍注册，无逾期注册行为；</w:t>
      </w:r>
    </w:p>
    <w:p w:rsidR="00ED4AD4" w:rsidRDefault="00ED4AD4" w:rsidP="00ED4AD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（五）积极参与科研活动，恪守科学道德，无任何学术不端行为；</w:t>
      </w:r>
    </w:p>
    <w:p w:rsidR="00ED4AD4" w:rsidRDefault="00ED4AD4" w:rsidP="00ED4AD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（六）刻苦学习，勇于探索，积极实践，努力提升专业素养。上一学年所修全部课程平均学分绩不低于</w:t>
      </w:r>
      <w:r>
        <w:rPr>
          <w:rFonts w:ascii="Helvetica" w:hAnsi="Helvetica"/>
          <w:color w:val="333333"/>
          <w:sz w:val="20"/>
          <w:szCs w:val="20"/>
        </w:rPr>
        <w:t>3.0</w:t>
      </w:r>
      <w:r>
        <w:rPr>
          <w:rFonts w:ascii="Helvetica" w:hAnsi="Helvetica"/>
          <w:color w:val="333333"/>
          <w:sz w:val="20"/>
          <w:szCs w:val="20"/>
        </w:rPr>
        <w:t>，或排名位于本专业前</w:t>
      </w:r>
      <w:r>
        <w:rPr>
          <w:rFonts w:ascii="Helvetica" w:hAnsi="Helvetica"/>
          <w:color w:val="333333"/>
          <w:sz w:val="20"/>
          <w:szCs w:val="20"/>
        </w:rPr>
        <w:t>50%</w:t>
      </w:r>
      <w:r>
        <w:rPr>
          <w:rFonts w:ascii="Helvetica" w:hAnsi="Helvetica"/>
          <w:color w:val="333333"/>
          <w:sz w:val="20"/>
          <w:szCs w:val="20"/>
        </w:rPr>
        <w:t>；</w:t>
      </w:r>
    </w:p>
    <w:p w:rsidR="00ED4AD4" w:rsidRDefault="00ED4AD4" w:rsidP="00ED4AD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（七）积极锻炼身体，增进身心健康；</w:t>
      </w:r>
    </w:p>
    <w:p w:rsidR="00ED4AD4" w:rsidRDefault="00ED4AD4" w:rsidP="00ED4AD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（八）积极参加班团活动，积极参与学校和学院组织开展的社会实践和志愿服务等活动。</w:t>
      </w:r>
    </w:p>
    <w:p w:rsidR="00ED4AD4" w:rsidRDefault="00ED4AD4" w:rsidP="00ED4AD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Style w:val="a8"/>
          <w:rFonts w:ascii="Helvetica" w:hAnsi="Helvetica"/>
          <w:color w:val="333333"/>
          <w:sz w:val="20"/>
          <w:szCs w:val="20"/>
        </w:rPr>
        <w:t>第六条</w:t>
      </w:r>
      <w:r>
        <w:rPr>
          <w:rStyle w:val="apple-converted-space"/>
          <w:rFonts w:ascii="Helvetica" w:hAnsi="Helvetica"/>
          <w:color w:val="333333"/>
          <w:sz w:val="20"/>
          <w:szCs w:val="20"/>
        </w:rPr>
        <w:t> </w:t>
      </w:r>
      <w:r>
        <w:rPr>
          <w:rFonts w:ascii="Helvetica" w:hAnsi="Helvetica"/>
          <w:color w:val="333333"/>
          <w:sz w:val="20"/>
          <w:szCs w:val="20"/>
        </w:rPr>
        <w:t>“</w:t>
      </w:r>
      <w:r>
        <w:rPr>
          <w:rFonts w:ascii="Helvetica" w:hAnsi="Helvetica"/>
          <w:color w:val="333333"/>
          <w:sz w:val="20"/>
          <w:szCs w:val="20"/>
        </w:rPr>
        <w:t>优秀研究生</w:t>
      </w:r>
      <w:r>
        <w:rPr>
          <w:rFonts w:ascii="Helvetica" w:hAnsi="Helvetica"/>
          <w:color w:val="333333"/>
          <w:sz w:val="20"/>
          <w:szCs w:val="20"/>
        </w:rPr>
        <w:t>”</w:t>
      </w:r>
      <w:r>
        <w:rPr>
          <w:rFonts w:ascii="Helvetica" w:hAnsi="Helvetica"/>
          <w:color w:val="333333"/>
          <w:sz w:val="20"/>
          <w:szCs w:val="20"/>
        </w:rPr>
        <w:t>评审程序如下：</w:t>
      </w:r>
    </w:p>
    <w:p w:rsidR="00ED4AD4" w:rsidRDefault="00ED4AD4" w:rsidP="00ED4AD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（一）</w:t>
      </w:r>
      <w:r>
        <w:rPr>
          <w:rFonts w:ascii="Helvetica" w:hAnsi="Helvetica"/>
          <w:color w:val="333333"/>
          <w:sz w:val="20"/>
          <w:szCs w:val="20"/>
        </w:rPr>
        <w:t xml:space="preserve"> </w:t>
      </w:r>
      <w:r>
        <w:rPr>
          <w:rFonts w:ascii="Helvetica" w:hAnsi="Helvetica"/>
          <w:color w:val="333333"/>
          <w:sz w:val="20"/>
          <w:szCs w:val="20"/>
        </w:rPr>
        <w:t>学生处下发评审通知，明确各初评单位推荐限额；初评单位包括学生工作委员会成员单位和各学院，各学院初评推荐的名额不低于</w:t>
      </w:r>
      <w:r>
        <w:rPr>
          <w:rFonts w:ascii="Helvetica" w:hAnsi="Helvetica"/>
          <w:color w:val="333333"/>
          <w:sz w:val="20"/>
          <w:szCs w:val="20"/>
        </w:rPr>
        <w:t>90%</w:t>
      </w:r>
      <w:r>
        <w:rPr>
          <w:rFonts w:ascii="Helvetica" w:hAnsi="Helvetica"/>
          <w:color w:val="333333"/>
          <w:sz w:val="20"/>
          <w:szCs w:val="20"/>
        </w:rPr>
        <w:t>；</w:t>
      </w:r>
    </w:p>
    <w:p w:rsidR="00ED4AD4" w:rsidRDefault="00ED4AD4" w:rsidP="00ED4AD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二）各学院拟定提名推荐方案：提名推荐应注重发挥党支部、团支部、班级等基层组织的作用；名额分配适当向全日制研究生、非定向研究生倾斜；为学校、学院建设发展和管理服务工作做出积极贡献的，学院党委（总支）可以直接提名推荐，人数不超过推荐名额的</w:t>
      </w:r>
      <w:r>
        <w:rPr>
          <w:rFonts w:ascii="Helvetica" w:hAnsi="Helvetica"/>
          <w:color w:val="333333"/>
          <w:sz w:val="20"/>
          <w:szCs w:val="20"/>
        </w:rPr>
        <w:t>10%</w:t>
      </w:r>
      <w:r>
        <w:rPr>
          <w:rFonts w:ascii="Helvetica" w:hAnsi="Helvetica"/>
          <w:color w:val="333333"/>
          <w:sz w:val="20"/>
          <w:szCs w:val="20"/>
        </w:rPr>
        <w:t>；</w:t>
      </w:r>
    </w:p>
    <w:p w:rsidR="00ED4AD4" w:rsidRDefault="00ED4AD4" w:rsidP="00ED4AD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（三）</w:t>
      </w:r>
      <w:r>
        <w:rPr>
          <w:rFonts w:ascii="Helvetica" w:hAnsi="Helvetica"/>
          <w:color w:val="333333"/>
          <w:sz w:val="20"/>
          <w:szCs w:val="20"/>
        </w:rPr>
        <w:t xml:space="preserve"> </w:t>
      </w:r>
      <w:r>
        <w:rPr>
          <w:rFonts w:ascii="Helvetica" w:hAnsi="Helvetica"/>
          <w:color w:val="333333"/>
          <w:sz w:val="20"/>
          <w:szCs w:val="20"/>
        </w:rPr>
        <w:t>初评单位限额推荐：各单位通过资格审核、民主评议等程序，确定拟推荐人选。鼓励各学院通过组织班级竞评会、学院竞评会等方式推荐人选，充分展示优秀研究生风采。学院党委（总支）直接提名推荐的，须经学院党委（总支）会议或党政联席会审议通过。学生工作委员会成员单位推荐的，须经部（处）务会审议通过；</w:t>
      </w:r>
    </w:p>
    <w:p w:rsidR="00ED4AD4" w:rsidRDefault="00ED4AD4" w:rsidP="00ED4AD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t>（四）初评单位公示：各初评单位并通过网站、公告栏或新媒体等进行公示，公示期不少于</w:t>
      </w:r>
      <w:r>
        <w:rPr>
          <w:rFonts w:ascii="Helvetica" w:hAnsi="Helvetica"/>
          <w:color w:val="333333"/>
          <w:sz w:val="20"/>
          <w:szCs w:val="20"/>
        </w:rPr>
        <w:t>3</w:t>
      </w:r>
      <w:r>
        <w:rPr>
          <w:rFonts w:ascii="Helvetica" w:hAnsi="Helvetica"/>
          <w:color w:val="333333"/>
          <w:sz w:val="20"/>
          <w:szCs w:val="20"/>
        </w:rPr>
        <w:t>天；</w:t>
      </w:r>
    </w:p>
    <w:p w:rsidR="00ED4AD4" w:rsidRDefault="00ED4AD4" w:rsidP="00ED4AD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Fonts w:ascii="Helvetica" w:hAnsi="Helvetica"/>
          <w:color w:val="333333"/>
          <w:sz w:val="20"/>
          <w:szCs w:val="20"/>
        </w:rPr>
        <w:lastRenderedPageBreak/>
        <w:t>（五）</w:t>
      </w:r>
      <w:r>
        <w:rPr>
          <w:rFonts w:ascii="Helvetica" w:hAnsi="Helvetica"/>
          <w:color w:val="333333"/>
          <w:sz w:val="20"/>
          <w:szCs w:val="20"/>
        </w:rPr>
        <w:t xml:space="preserve"> </w:t>
      </w:r>
      <w:r>
        <w:rPr>
          <w:rFonts w:ascii="Helvetica" w:hAnsi="Helvetica"/>
          <w:color w:val="333333"/>
          <w:sz w:val="20"/>
          <w:szCs w:val="20"/>
        </w:rPr>
        <w:t>学生处对各单位推荐人选资格进行审核，对拟授奖人选进行公示，公示期不少于</w:t>
      </w:r>
      <w:r>
        <w:rPr>
          <w:rFonts w:ascii="Helvetica" w:hAnsi="Helvetica"/>
          <w:color w:val="333333"/>
          <w:sz w:val="20"/>
          <w:szCs w:val="20"/>
        </w:rPr>
        <w:t>3</w:t>
      </w:r>
      <w:r>
        <w:rPr>
          <w:rFonts w:ascii="Helvetica" w:hAnsi="Helvetica"/>
          <w:color w:val="333333"/>
          <w:sz w:val="20"/>
          <w:szCs w:val="20"/>
        </w:rPr>
        <w:t>天。公示期满后，经学生处报学生工作委员会或学校领导审定后，确定获奖学生。</w:t>
      </w:r>
    </w:p>
    <w:p w:rsidR="00ED4AD4" w:rsidRDefault="00ED4AD4" w:rsidP="00ED4AD4">
      <w:pPr>
        <w:pStyle w:val="a7"/>
        <w:shd w:val="clear" w:color="auto" w:fill="FFFFFF"/>
        <w:spacing w:before="0" w:beforeAutospacing="0" w:after="135" w:afterAutospacing="0" w:line="270" w:lineRule="atLeast"/>
        <w:rPr>
          <w:rFonts w:ascii="Helvetica" w:hAnsi="Helvetica"/>
          <w:color w:val="333333"/>
          <w:sz w:val="20"/>
          <w:szCs w:val="20"/>
        </w:rPr>
      </w:pPr>
      <w:r>
        <w:rPr>
          <w:rStyle w:val="a8"/>
          <w:rFonts w:ascii="Helvetica" w:hAnsi="Helvetica"/>
          <w:color w:val="333333"/>
          <w:sz w:val="20"/>
          <w:szCs w:val="20"/>
        </w:rPr>
        <w:t>第七条</w:t>
      </w:r>
      <w:r>
        <w:rPr>
          <w:rStyle w:val="apple-converted-space"/>
          <w:rFonts w:ascii="Helvetica" w:hAnsi="Helvetica"/>
          <w:color w:val="333333"/>
          <w:sz w:val="20"/>
          <w:szCs w:val="20"/>
        </w:rPr>
        <w:t> </w:t>
      </w:r>
      <w:r>
        <w:rPr>
          <w:rFonts w:ascii="Helvetica" w:hAnsi="Helvetica"/>
          <w:color w:val="333333"/>
          <w:sz w:val="20"/>
          <w:szCs w:val="20"/>
        </w:rPr>
        <w:t>本细则自</w:t>
      </w:r>
      <w:r>
        <w:rPr>
          <w:rFonts w:ascii="Helvetica" w:hAnsi="Helvetica"/>
          <w:color w:val="333333"/>
          <w:sz w:val="20"/>
          <w:szCs w:val="20"/>
        </w:rPr>
        <w:t>2018</w:t>
      </w:r>
      <w:r>
        <w:rPr>
          <w:rFonts w:ascii="Helvetica" w:hAnsi="Helvetica"/>
          <w:color w:val="333333"/>
          <w:sz w:val="20"/>
          <w:szCs w:val="20"/>
        </w:rPr>
        <w:t>年</w:t>
      </w:r>
      <w:r>
        <w:rPr>
          <w:rFonts w:ascii="Helvetica" w:hAnsi="Helvetica"/>
          <w:color w:val="333333"/>
          <w:sz w:val="20"/>
          <w:szCs w:val="20"/>
        </w:rPr>
        <w:t>10</w:t>
      </w:r>
      <w:r>
        <w:rPr>
          <w:rFonts w:ascii="Helvetica" w:hAnsi="Helvetica"/>
          <w:color w:val="333333"/>
          <w:sz w:val="20"/>
          <w:szCs w:val="20"/>
        </w:rPr>
        <w:t>月</w:t>
      </w:r>
      <w:r>
        <w:rPr>
          <w:rFonts w:ascii="Helvetica" w:hAnsi="Helvetica"/>
          <w:color w:val="333333"/>
          <w:sz w:val="20"/>
          <w:szCs w:val="20"/>
        </w:rPr>
        <w:t>9</w:t>
      </w:r>
      <w:r>
        <w:rPr>
          <w:rFonts w:ascii="Helvetica" w:hAnsi="Helvetica"/>
          <w:color w:val="333333"/>
          <w:sz w:val="20"/>
          <w:szCs w:val="20"/>
        </w:rPr>
        <w:t>日起实施，由学生处负责解释。</w:t>
      </w:r>
    </w:p>
    <w:p w:rsidR="00ED4AD4" w:rsidRPr="00ED4AD4" w:rsidRDefault="00ED4AD4" w:rsidP="00ED4AD4">
      <w:pPr>
        <w:widowControl/>
        <w:shd w:val="clear" w:color="auto" w:fill="FFFFFF"/>
        <w:spacing w:before="180" w:after="180" w:line="360" w:lineRule="atLeast"/>
        <w:jc w:val="left"/>
        <w:outlineLvl w:val="1"/>
        <w:rPr>
          <w:rFonts w:ascii="Arial" w:eastAsia="宋体" w:hAnsi="Arial" w:cs="Arial" w:hint="eastAsia"/>
          <w:b/>
          <w:bCs/>
          <w:color w:val="333333"/>
          <w:kern w:val="0"/>
          <w:sz w:val="33"/>
          <w:szCs w:val="33"/>
        </w:rPr>
      </w:pPr>
      <w:bookmarkStart w:id="0" w:name="_GoBack"/>
      <w:bookmarkEnd w:id="0"/>
    </w:p>
    <w:p w:rsidR="00AA5544" w:rsidRPr="00ED4AD4" w:rsidRDefault="00AA5544"/>
    <w:sectPr w:rsidR="00AA5544" w:rsidRPr="00ED4A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2D2" w:rsidRDefault="00BE12D2" w:rsidP="00ED4AD4">
      <w:r>
        <w:separator/>
      </w:r>
    </w:p>
  </w:endnote>
  <w:endnote w:type="continuationSeparator" w:id="0">
    <w:p w:rsidR="00BE12D2" w:rsidRDefault="00BE12D2" w:rsidP="00ED4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2D2" w:rsidRDefault="00BE12D2" w:rsidP="00ED4AD4">
      <w:r>
        <w:separator/>
      </w:r>
    </w:p>
  </w:footnote>
  <w:footnote w:type="continuationSeparator" w:id="0">
    <w:p w:rsidR="00BE12D2" w:rsidRDefault="00BE12D2" w:rsidP="00ED4A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1F7"/>
    <w:rsid w:val="00012F03"/>
    <w:rsid w:val="00026A98"/>
    <w:rsid w:val="000929E1"/>
    <w:rsid w:val="0013048E"/>
    <w:rsid w:val="00177031"/>
    <w:rsid w:val="001D3828"/>
    <w:rsid w:val="0028357D"/>
    <w:rsid w:val="003121F7"/>
    <w:rsid w:val="004516EA"/>
    <w:rsid w:val="00594229"/>
    <w:rsid w:val="005E5B5F"/>
    <w:rsid w:val="00800CEA"/>
    <w:rsid w:val="00812024"/>
    <w:rsid w:val="008E0448"/>
    <w:rsid w:val="00921494"/>
    <w:rsid w:val="00926FD8"/>
    <w:rsid w:val="00A23473"/>
    <w:rsid w:val="00A309B3"/>
    <w:rsid w:val="00A532A6"/>
    <w:rsid w:val="00AA5544"/>
    <w:rsid w:val="00BE12D2"/>
    <w:rsid w:val="00C01ABE"/>
    <w:rsid w:val="00C2702C"/>
    <w:rsid w:val="00D956C6"/>
    <w:rsid w:val="00E30FE0"/>
    <w:rsid w:val="00E44235"/>
    <w:rsid w:val="00ED4AD4"/>
    <w:rsid w:val="00FE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A359DF"/>
  <w15:chartTrackingRefBased/>
  <w15:docId w15:val="{B70967BA-8504-4E9E-A4F8-543EB1227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ED4AD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4A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D4A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4A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D4AD4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ED4AD4"/>
    <w:rPr>
      <w:rFonts w:ascii="宋体" w:eastAsia="宋体" w:hAnsi="宋体" w:cs="宋体"/>
      <w:b/>
      <w:bCs/>
      <w:kern w:val="0"/>
      <w:sz w:val="36"/>
      <w:szCs w:val="36"/>
    </w:rPr>
  </w:style>
  <w:style w:type="paragraph" w:styleId="a7">
    <w:name w:val="Normal (Web)"/>
    <w:basedOn w:val="a"/>
    <w:uiPriority w:val="99"/>
    <w:semiHidden/>
    <w:unhideWhenUsed/>
    <w:rsid w:val="00ED4A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ED4AD4"/>
    <w:rPr>
      <w:b/>
      <w:bCs/>
    </w:rPr>
  </w:style>
  <w:style w:type="character" w:customStyle="1" w:styleId="apple-converted-space">
    <w:name w:val="apple-converted-space"/>
    <w:basedOn w:val="a0"/>
    <w:rsid w:val="00ED4A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9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947</Characters>
  <Application>Microsoft Office Word</Application>
  <DocSecurity>0</DocSecurity>
  <Lines>7</Lines>
  <Paragraphs>2</Paragraphs>
  <ScaleCrop>false</ScaleCrop>
  <Company>Microsoft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2018-12-17T01:22:00Z</dcterms:created>
  <dcterms:modified xsi:type="dcterms:W3CDTF">2018-12-17T01:23:00Z</dcterms:modified>
</cp:coreProperties>
</file>