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72BEE">
      <w:pPr>
        <w:spacing w:line="459" w:lineRule="auto"/>
        <w:ind w:right="3589"/>
        <w:jc w:val="center"/>
        <w:rPr>
          <w:rFonts w:ascii="Times New Roman" w:hAnsi="Times New Roman" w:cs="Times New Roman"/>
          <w:sz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103505</wp:posOffset>
            </wp:positionV>
            <wp:extent cx="1506855" cy="1504950"/>
            <wp:effectExtent l="0" t="0" r="0" b="635"/>
            <wp:wrapTight wrapText="bothSides">
              <wp:wrapPolygon>
                <wp:start x="0" y="0"/>
                <wp:lineTo x="0" y="21336"/>
                <wp:lineTo x="21300" y="21336"/>
                <wp:lineTo x="21300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07053" cy="150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7D185D">
      <w:pPr>
        <w:spacing w:line="459" w:lineRule="auto"/>
        <w:ind w:right="3589"/>
        <w:rPr>
          <w:rFonts w:ascii="Times New Roman" w:hAnsi="Times New Roman" w:cs="Times New Roman"/>
          <w:sz w:val="21"/>
        </w:rPr>
      </w:pPr>
    </w:p>
    <w:p w14:paraId="291C6587">
      <w:pPr>
        <w:spacing w:line="459" w:lineRule="auto"/>
        <w:ind w:right="3589"/>
        <w:rPr>
          <w:rFonts w:ascii="Times New Roman" w:hAnsi="Times New Roman" w:cs="Times New Roman"/>
          <w:sz w:val="21"/>
        </w:rPr>
      </w:pPr>
    </w:p>
    <w:p w14:paraId="416FB94B">
      <w:pPr>
        <w:spacing w:line="459" w:lineRule="auto"/>
        <w:ind w:right="3589"/>
        <w:rPr>
          <w:rFonts w:ascii="Times New Roman" w:hAnsi="Times New Roman" w:cs="Times New Roman"/>
          <w:sz w:val="21"/>
        </w:rPr>
      </w:pPr>
    </w:p>
    <w:p w14:paraId="7624567F">
      <w:pPr>
        <w:spacing w:line="459" w:lineRule="auto"/>
        <w:ind w:right="3589"/>
        <w:rPr>
          <w:rFonts w:ascii="Times New Roman" w:hAnsi="Times New Roman" w:cs="Times New Roman"/>
          <w:sz w:val="21"/>
        </w:rPr>
      </w:pPr>
    </w:p>
    <w:p w14:paraId="6B1747AF">
      <w:pPr>
        <w:spacing w:line="459" w:lineRule="auto"/>
        <w:ind w:right="3589"/>
        <w:rPr>
          <w:rFonts w:ascii="Times New Roman" w:hAnsi="Times New Roman" w:cs="Times New Roman"/>
          <w:sz w:val="21"/>
        </w:rPr>
      </w:pPr>
    </w:p>
    <w:p w14:paraId="77260705">
      <w:pPr>
        <w:spacing w:line="459" w:lineRule="auto"/>
        <w:ind w:right="3589"/>
        <w:rPr>
          <w:rFonts w:ascii="Times New Roman" w:hAnsi="Times New Roman" w:cs="Times New Roman"/>
          <w:sz w:val="21"/>
        </w:rPr>
      </w:pPr>
    </w:p>
    <w:p w14:paraId="08E8542A">
      <w:pPr>
        <w:spacing w:line="459" w:lineRule="auto"/>
        <w:ind w:right="3589"/>
      </w:pPr>
    </w:p>
    <w:p w14:paraId="53F180C9">
      <w:pPr>
        <w:spacing w:line="342" w:lineRule="auto"/>
        <w:jc w:val="center"/>
        <w:rPr>
          <w:rFonts w:ascii="微软雅黑" w:hAnsi="微软雅黑" w:eastAsia="微软雅黑" w:cs="华文中宋"/>
          <w:sz w:val="52"/>
          <w:szCs w:val="52"/>
        </w:rPr>
      </w:pPr>
      <w:r>
        <w:rPr>
          <w:rFonts w:ascii="微软雅黑" w:hAnsi="微软雅黑" w:eastAsia="微软雅黑" w:cs="华文中宋"/>
          <w:sz w:val="52"/>
          <w:szCs w:val="52"/>
        </w:rPr>
        <w:t>信息资源管理学院</w:t>
      </w:r>
    </w:p>
    <w:p w14:paraId="72E67B54">
      <w:pPr>
        <w:spacing w:line="342" w:lineRule="auto"/>
        <w:jc w:val="center"/>
        <w:rPr>
          <w:rFonts w:ascii="微软雅黑" w:hAnsi="微软雅黑" w:eastAsia="微软雅黑" w:cs="Times New Roman"/>
          <w:sz w:val="52"/>
          <w:szCs w:val="52"/>
        </w:rPr>
      </w:pPr>
      <w:r>
        <w:rPr>
          <w:rFonts w:ascii="微软雅黑" w:hAnsi="微软雅黑" w:eastAsia="微软雅黑" w:cs="华文中宋"/>
          <w:sz w:val="52"/>
          <w:szCs w:val="52"/>
        </w:rPr>
        <w:t>第十</w:t>
      </w:r>
      <w:r>
        <w:rPr>
          <w:rFonts w:hint="eastAsia" w:ascii="微软雅黑" w:hAnsi="微软雅黑" w:eastAsia="微软雅黑" w:cs="华文中宋"/>
          <w:sz w:val="52"/>
          <w:szCs w:val="52"/>
        </w:rPr>
        <w:t>八</w:t>
      </w:r>
      <w:r>
        <w:rPr>
          <w:rFonts w:ascii="微软雅黑" w:hAnsi="微软雅黑" w:eastAsia="微软雅黑" w:cs="华文中宋"/>
          <w:sz w:val="52"/>
          <w:szCs w:val="52"/>
        </w:rPr>
        <w:t>届“薪火杯”学生</w:t>
      </w:r>
      <w:r>
        <w:rPr>
          <w:rFonts w:hint="eastAsia" w:ascii="微软雅黑" w:hAnsi="微软雅黑" w:eastAsia="微软雅黑" w:cs="华文中宋"/>
          <w:sz w:val="52"/>
          <w:szCs w:val="52"/>
          <w:lang w:eastAsia="zh-Hans"/>
        </w:rPr>
        <w:t>课外</w:t>
      </w:r>
      <w:r>
        <w:rPr>
          <w:rFonts w:ascii="微软雅黑" w:hAnsi="微软雅黑" w:eastAsia="微软雅黑" w:cs="华文中宋"/>
          <w:sz w:val="52"/>
          <w:szCs w:val="52"/>
        </w:rPr>
        <w:t>作品</w:t>
      </w:r>
      <w:r>
        <w:rPr>
          <w:rFonts w:hint="eastAsia" w:ascii="微软雅黑" w:hAnsi="微软雅黑" w:eastAsia="微软雅黑" w:cs="华文中宋"/>
          <w:sz w:val="52"/>
          <w:szCs w:val="52"/>
        </w:rPr>
        <w:t>竞赛</w:t>
      </w:r>
    </w:p>
    <w:p w14:paraId="0F163D54">
      <w:pPr>
        <w:spacing w:line="342" w:lineRule="auto"/>
        <w:jc w:val="center"/>
        <w:rPr>
          <w:rFonts w:ascii="微软雅黑" w:hAnsi="微软雅黑" w:eastAsia="微软雅黑" w:cs="Times New Roman"/>
          <w:sz w:val="72"/>
          <w:szCs w:val="72"/>
        </w:rPr>
      </w:pPr>
      <w:r>
        <w:rPr>
          <w:rFonts w:hint="eastAsia" w:ascii="微软雅黑" w:hAnsi="微软雅黑" w:eastAsia="微软雅黑" w:cs="华文中宋"/>
          <w:sz w:val="72"/>
          <w:szCs w:val="72"/>
        </w:rPr>
        <w:t>文件汇编</w:t>
      </w:r>
    </w:p>
    <w:p w14:paraId="633B8413">
      <w:pPr>
        <w:spacing w:after="215" w:line="265" w:lineRule="auto"/>
        <w:ind w:left="1339" w:right="869"/>
        <w:jc w:val="center"/>
      </w:pPr>
    </w:p>
    <w:p w14:paraId="7D46AE75">
      <w:pPr>
        <w:spacing w:after="215" w:line="265" w:lineRule="auto"/>
        <w:ind w:left="1339" w:right="869"/>
        <w:jc w:val="center"/>
      </w:pPr>
    </w:p>
    <w:p w14:paraId="1B9FAB61">
      <w:pPr>
        <w:spacing w:after="215" w:line="265" w:lineRule="auto"/>
        <w:ind w:right="869"/>
      </w:pPr>
    </w:p>
    <w:p w14:paraId="577E58DE">
      <w:pPr>
        <w:spacing w:after="215" w:line="265" w:lineRule="auto"/>
        <w:ind w:left="1339" w:right="869"/>
        <w:jc w:val="center"/>
      </w:pPr>
    </w:p>
    <w:p w14:paraId="25241212">
      <w:pPr>
        <w:spacing w:after="215" w:line="265" w:lineRule="auto"/>
        <w:ind w:left="1339" w:right="869"/>
        <w:jc w:val="center"/>
      </w:pPr>
    </w:p>
    <w:p w14:paraId="73D5F2B6">
      <w:pPr>
        <w:spacing w:after="215" w:line="265" w:lineRule="auto"/>
        <w:ind w:right="869"/>
        <w:rPr>
          <w:rFonts w:ascii="仿宋_GB2312" w:eastAsia="仿宋_GB2312"/>
          <w:sz w:val="32"/>
          <w:szCs w:val="32"/>
        </w:rPr>
      </w:pPr>
    </w:p>
    <w:p w14:paraId="71CD1677">
      <w:pPr>
        <w:spacing w:after="215" w:line="265" w:lineRule="auto"/>
        <w:ind w:left="1339" w:right="869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华文中宋" w:eastAsia="仿宋_GB2312" w:cs="华文中宋"/>
          <w:sz w:val="32"/>
          <w:szCs w:val="32"/>
        </w:rPr>
        <w:t>中国人民大学信息资源管理学院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</w:t>
      </w:r>
    </w:p>
    <w:p w14:paraId="63E3D83A">
      <w:pPr>
        <w:spacing w:after="760" w:line="265" w:lineRule="auto"/>
        <w:ind w:left="1339" w:right="869"/>
        <w:jc w:val="center"/>
        <w:rPr>
          <w:rFonts w:ascii="仿宋_GB2312" w:hAnsi="华文行楷" w:eastAsia="仿宋_GB2312" w:cs="华文行楷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080" w:bottom="1440" w:left="1080" w:header="720" w:footer="720" w:gutter="0"/>
          <w:cols w:space="720" w:num="1"/>
          <w:docGrid w:linePitch="272" w:charSpace="0"/>
        </w:sectPr>
      </w:pPr>
      <w:r>
        <w:rPr>
          <w:rFonts w:hint="eastAsia" w:ascii="仿宋_GB2312" w:hAnsi="华文中宋" w:eastAsia="仿宋_GB2312" w:cs="华文中宋"/>
          <w:sz w:val="32"/>
          <w:szCs w:val="32"/>
        </w:rPr>
        <w:t>二</w:t>
      </w:r>
      <w:r>
        <w:rPr>
          <w:rFonts w:hint="eastAsia" w:ascii="微软雅黑" w:hAnsi="微软雅黑" w:eastAsia="微软雅黑" w:cs="微软雅黑"/>
          <w:sz w:val="32"/>
          <w:szCs w:val="32"/>
        </w:rPr>
        <w:t>〇</w:t>
      </w:r>
      <w:r>
        <w:rPr>
          <w:rFonts w:hint="eastAsia" w:ascii="仿宋_GB2312" w:hAnsi="华文中宋" w:eastAsia="仿宋_GB2312" w:cs="华文中宋"/>
          <w:sz w:val="32"/>
          <w:szCs w:val="32"/>
        </w:rPr>
        <w:t>二</w:t>
      </w:r>
      <w:r>
        <w:rPr>
          <w:rFonts w:hint="eastAsia" w:ascii="宋体" w:hAnsi="宋体" w:eastAsia="宋体" w:cs="宋体"/>
          <w:sz w:val="32"/>
          <w:szCs w:val="32"/>
        </w:rPr>
        <w:t>六</w:t>
      </w:r>
      <w:r>
        <w:rPr>
          <w:rFonts w:hint="eastAsia" w:ascii="仿宋_GB2312" w:hAnsi="华文中宋" w:eastAsia="仿宋_GB2312" w:cs="华文中宋"/>
          <w:sz w:val="32"/>
          <w:szCs w:val="32"/>
        </w:rPr>
        <w:t>年五月</w:t>
      </w:r>
      <w:r>
        <w:rPr>
          <w:rFonts w:hint="eastAsia" w:ascii="仿宋_GB2312" w:hAnsi="华文行楷" w:eastAsia="仿宋_GB2312" w:cs="华文行楷"/>
          <w:sz w:val="32"/>
          <w:szCs w:val="32"/>
        </w:rPr>
        <w:t xml:space="preserve"> </w:t>
      </w:r>
    </w:p>
    <w:p w14:paraId="36EB12CC">
      <w:pPr>
        <w:pStyle w:val="2"/>
        <w:ind w:left="0"/>
        <w:rPr>
          <w:rFonts w:ascii="黄庭坚书法字体" w:eastAsia="黄庭坚书法字体"/>
        </w:rPr>
      </w:pPr>
      <w:r>
        <w:rPr>
          <w:rFonts w:hint="eastAsia" w:ascii="黄庭坚书法字体" w:eastAsia="黄庭坚书法字体"/>
        </w:rPr>
        <w:t>题  解</w:t>
      </w:r>
    </w:p>
    <w:p w14:paraId="733CDAE6">
      <w:pPr>
        <w:spacing w:after="877" w:line="259" w:lineRule="auto"/>
      </w:pPr>
      <w:r>
        <w:rPr>
          <w:sz w:val="21"/>
        </w:rPr>
        <w:t xml:space="preserve"> </w:t>
      </w:r>
    </w:p>
    <w:p w14:paraId="00A68BA4">
      <w:pPr>
        <w:spacing w:after="631" w:line="259" w:lineRule="auto"/>
        <w:ind w:left="351"/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hAnsi="楷体" w:eastAsia="仿宋_GB2312" w:cs="楷体"/>
          <w:sz w:val="44"/>
          <w:szCs w:val="44"/>
        </w:rPr>
        <w:t xml:space="preserve">薪火相传， </w:t>
      </w:r>
    </w:p>
    <w:p w14:paraId="1047BD37">
      <w:pPr>
        <w:spacing w:after="631" w:line="259" w:lineRule="auto"/>
        <w:ind w:left="351"/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hAnsi="楷体" w:eastAsia="仿宋_GB2312" w:cs="楷体"/>
          <w:sz w:val="44"/>
          <w:szCs w:val="44"/>
        </w:rPr>
        <w:t xml:space="preserve">薪尽火传， </w:t>
      </w:r>
    </w:p>
    <w:p w14:paraId="2B32A805">
      <w:pPr>
        <w:spacing w:after="631" w:line="259" w:lineRule="auto"/>
        <w:ind w:left="2936"/>
        <w:rPr>
          <w:rFonts w:ascii="仿宋_GB2312" w:eastAsia="仿宋_GB2312"/>
          <w:sz w:val="44"/>
          <w:szCs w:val="44"/>
        </w:rPr>
      </w:pPr>
      <w:r>
        <w:rPr>
          <w:rFonts w:hint="eastAsia" w:ascii="仿宋_GB2312" w:hAnsi="楷体" w:eastAsia="仿宋_GB2312" w:cs="楷体"/>
          <w:sz w:val="44"/>
          <w:szCs w:val="44"/>
        </w:rPr>
        <w:t xml:space="preserve">创新之火永远不息， </w:t>
      </w:r>
    </w:p>
    <w:p w14:paraId="5164A045">
      <w:pPr>
        <w:spacing w:after="631" w:line="259" w:lineRule="auto"/>
        <w:ind w:left="2936"/>
        <w:rPr>
          <w:rFonts w:ascii="仿宋_GB2312" w:eastAsia="仿宋_GB2312"/>
          <w:sz w:val="44"/>
          <w:szCs w:val="44"/>
        </w:rPr>
      </w:pPr>
      <w:r>
        <w:rPr>
          <w:rFonts w:hint="eastAsia" w:ascii="仿宋_GB2312" w:hAnsi="楷体" w:eastAsia="仿宋_GB2312" w:cs="楷体"/>
          <w:sz w:val="44"/>
          <w:szCs w:val="44"/>
        </w:rPr>
        <w:t xml:space="preserve">师生传授代代相袭， </w:t>
      </w:r>
    </w:p>
    <w:p w14:paraId="1C654E19">
      <w:pPr>
        <w:spacing w:line="259" w:lineRule="auto"/>
        <w:ind w:left="2936"/>
        <w:rPr>
          <w:rFonts w:ascii="仿宋_GB2312" w:eastAsia="仿宋_GB2312"/>
          <w:sz w:val="44"/>
          <w:szCs w:val="44"/>
        </w:rPr>
      </w:pPr>
      <w:r>
        <w:rPr>
          <w:rFonts w:hint="eastAsia" w:ascii="仿宋_GB2312" w:hAnsi="楷体" w:eastAsia="仿宋_GB2312" w:cs="楷体"/>
          <w:sz w:val="44"/>
          <w:szCs w:val="44"/>
        </w:rPr>
        <w:t xml:space="preserve">文章学问永远流传。 </w:t>
      </w:r>
    </w:p>
    <w:p w14:paraId="7571DAC3">
      <w:pPr>
        <w:spacing w:after="202" w:line="259" w:lineRule="auto"/>
        <w:rPr>
          <w:sz w:val="44"/>
          <w:szCs w:val="44"/>
        </w:rPr>
      </w:pPr>
      <w:r>
        <w:rPr>
          <w:rFonts w:ascii="华文仿宋" w:hAnsi="华文仿宋" w:eastAsia="华文仿宋" w:cs="华文仿宋"/>
          <w:sz w:val="44"/>
          <w:szCs w:val="44"/>
        </w:rPr>
        <w:t xml:space="preserve">  </w:t>
      </w:r>
    </w:p>
    <w:p w14:paraId="2BE26832">
      <w:pPr>
        <w:spacing w:after="203" w:line="259" w:lineRule="auto"/>
        <w:ind w:right="492"/>
        <w:jc w:val="right"/>
        <w:rPr>
          <w:sz w:val="44"/>
          <w:szCs w:val="44"/>
        </w:rPr>
      </w:pPr>
      <w:r>
        <w:rPr>
          <w:rFonts w:ascii="华文仿宋" w:hAnsi="华文仿宋" w:eastAsia="华文仿宋" w:cs="华文仿宋"/>
          <w:sz w:val="44"/>
          <w:szCs w:val="44"/>
        </w:rPr>
        <w:t xml:space="preserve"> </w:t>
      </w:r>
    </w:p>
    <w:p w14:paraId="27C41BA9">
      <w:pPr>
        <w:spacing w:after="2624" w:line="259" w:lineRule="auto"/>
        <w:jc w:val="center"/>
        <w:rPr>
          <w:sz w:val="44"/>
          <w:szCs w:val="44"/>
        </w:rPr>
      </w:pPr>
      <w:r>
        <w:rPr>
          <w:rFonts w:ascii="华文仿宋" w:hAnsi="华文仿宋" w:eastAsia="华文仿宋" w:cs="华文仿宋"/>
          <w:sz w:val="44"/>
          <w:szCs w:val="44"/>
        </w:rPr>
        <w:t xml:space="preserve">        ——赵国俊</w:t>
      </w:r>
    </w:p>
    <w:p w14:paraId="2965DF8A">
      <w:pPr>
        <w:jc w:val="right"/>
        <w:sectPr>
          <w:pgSz w:w="11906" w:h="16838"/>
          <w:pgMar w:top="1440" w:right="1080" w:bottom="1440" w:left="1080" w:header="720" w:footer="720" w:gutter="0"/>
          <w:cols w:space="720" w:num="1"/>
          <w:docGrid w:linePitch="272" w:charSpace="0"/>
        </w:sectPr>
      </w:pPr>
    </w:p>
    <w:p w14:paraId="443D6D00">
      <w:pPr>
        <w:pStyle w:val="12"/>
        <w:tabs>
          <w:tab w:val="right" w:leader="dot" w:pos="8423"/>
        </w:tabs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目录</w:t>
      </w:r>
    </w:p>
    <w:p w14:paraId="038B77DD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TOC \h \z \u \t "薪火杯文件汇编,1"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fldChar w:fldCharType="begin"/>
      </w:r>
      <w:r>
        <w:instrText xml:space="preserve"> HYPERLINK \l "_Toc138148970"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第十八届“薪火杯”学生课外学术作品竞赛实施流程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_Toc138148970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18820B1D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"_Toc138148971"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“薪火杯”学生课外作品竞赛实施办法（修订）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_Toc138148971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4FF1295B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"_Toc138148972"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第十八届“薪火杯”学生课外作品竞赛选题指南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_Toc138148972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71CC6F62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"_Toc138148973"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“薪火杯”学生</w:t>
      </w:r>
      <w:r>
        <w:rPr>
          <w:rStyle w:val="18"/>
          <w:rFonts w:hint="eastAsia" w:ascii="宋体" w:hAnsi="宋体" w:eastAsia="宋体" w:cs="宋体"/>
          <w:sz w:val="24"/>
          <w:szCs w:val="24"/>
          <w:lang w:eastAsia="zh-Hans"/>
        </w:rPr>
        <w:t>课外</w:t>
      </w:r>
      <w:r>
        <w:rPr>
          <w:rStyle w:val="18"/>
          <w:rFonts w:hint="eastAsia" w:ascii="宋体" w:hAnsi="宋体" w:eastAsia="宋体" w:cs="宋体"/>
          <w:sz w:val="24"/>
          <w:szCs w:val="24"/>
        </w:rPr>
        <w:t>作品竞赛评委量化评分表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_Toc138148973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4AD9EEF3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"_Toc138148974"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第十八届“薪火杯”学生</w:t>
      </w:r>
      <w:r>
        <w:rPr>
          <w:rStyle w:val="18"/>
          <w:rFonts w:hint="eastAsia" w:ascii="宋体" w:hAnsi="宋体" w:eastAsia="宋体" w:cs="宋体"/>
          <w:sz w:val="24"/>
          <w:szCs w:val="24"/>
          <w:lang w:eastAsia="zh-Hans"/>
        </w:rPr>
        <w:t>课外</w:t>
      </w:r>
      <w:r>
        <w:rPr>
          <w:rStyle w:val="18"/>
          <w:rFonts w:hint="eastAsia" w:ascii="宋体" w:hAnsi="宋体" w:eastAsia="宋体" w:cs="宋体"/>
          <w:sz w:val="24"/>
          <w:szCs w:val="24"/>
        </w:rPr>
        <w:t>作品竞赛组织委员会名单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_Toc138148974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25B0ACEE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"_Toc138148975"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“薪火杯”学生课外作品竞赛项目申请表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_Toc138148975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21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05E6F956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"_Toc138148976"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“薪火杯”学生</w:t>
      </w:r>
      <w:r>
        <w:rPr>
          <w:rStyle w:val="18"/>
          <w:rFonts w:hint="eastAsia" w:ascii="宋体" w:hAnsi="宋体" w:eastAsia="宋体" w:cs="宋体"/>
          <w:sz w:val="24"/>
          <w:szCs w:val="24"/>
          <w:lang w:eastAsia="zh-Hans"/>
        </w:rPr>
        <w:t>课外</w:t>
      </w:r>
      <w:r>
        <w:rPr>
          <w:rStyle w:val="18"/>
          <w:rFonts w:hint="eastAsia" w:ascii="宋体" w:hAnsi="宋体" w:eastAsia="宋体" w:cs="宋体"/>
          <w:sz w:val="24"/>
          <w:szCs w:val="24"/>
        </w:rPr>
        <w:t>作品竞赛信息汇总表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_Toc138148976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22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08F807AD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"_Toc138148977"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“薪火杯”学生</w:t>
      </w:r>
      <w:r>
        <w:rPr>
          <w:rStyle w:val="18"/>
          <w:rFonts w:hint="eastAsia" w:ascii="宋体" w:hAnsi="宋体" w:eastAsia="宋体" w:cs="宋体"/>
          <w:sz w:val="24"/>
          <w:szCs w:val="24"/>
          <w:lang w:eastAsia="zh-Hans"/>
        </w:rPr>
        <w:t>课外</w:t>
      </w:r>
      <w:r>
        <w:rPr>
          <w:rStyle w:val="18"/>
          <w:rFonts w:hint="eastAsia" w:ascii="宋体" w:hAnsi="宋体" w:eastAsia="宋体" w:cs="宋体"/>
          <w:sz w:val="24"/>
          <w:szCs w:val="24"/>
        </w:rPr>
        <w:t>作品竞赛项目结题申请书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_Toc138148977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23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2E4B2A80">
      <w:pPr>
        <w:pStyle w:val="12"/>
        <w:tabs>
          <w:tab w:val="right" w:leader="dot" w:pos="8423"/>
        </w:tabs>
        <w:spacing w:line="360" w:lineRule="auto"/>
        <w:rPr>
          <w:rFonts w:ascii="宋体" w:hAnsi="宋体" w:eastAsia="宋体" w:cs="宋体"/>
          <w:kern w:val="2"/>
          <w:sz w:val="24"/>
          <w:szCs w:val="24"/>
        </w:rPr>
      </w:pPr>
      <w:r>
        <w:fldChar w:fldCharType="begin"/>
      </w:r>
      <w:r>
        <w:instrText xml:space="preserve"> HYPERLINK \l "_Toc138148978" </w:instrText>
      </w:r>
      <w:r>
        <w:fldChar w:fldCharType="separate"/>
      </w:r>
      <w:r>
        <w:rPr>
          <w:rStyle w:val="18"/>
          <w:rFonts w:hint="eastAsia" w:ascii="宋体" w:hAnsi="宋体" w:eastAsia="宋体" w:cs="宋体"/>
          <w:sz w:val="24"/>
          <w:szCs w:val="24"/>
        </w:rPr>
        <w:t>“薪火杯”学生</w:t>
      </w:r>
      <w:r>
        <w:rPr>
          <w:rStyle w:val="18"/>
          <w:rFonts w:hint="eastAsia" w:ascii="宋体" w:hAnsi="宋体" w:eastAsia="宋体" w:cs="宋体"/>
          <w:sz w:val="24"/>
          <w:szCs w:val="24"/>
          <w:lang w:eastAsia="zh-Hans"/>
        </w:rPr>
        <w:t>课外</w:t>
      </w:r>
      <w:r>
        <w:rPr>
          <w:rStyle w:val="18"/>
          <w:rFonts w:hint="eastAsia" w:ascii="宋体" w:hAnsi="宋体" w:eastAsia="宋体" w:cs="宋体"/>
          <w:sz w:val="24"/>
          <w:szCs w:val="24"/>
        </w:rPr>
        <w:t>作品</w:t>
      </w:r>
      <w:r>
        <w:rPr>
          <w:rStyle w:val="18"/>
          <w:rFonts w:hint="eastAsia" w:ascii="宋体" w:hAnsi="宋体" w:eastAsia="宋体" w:cs="宋体"/>
          <w:sz w:val="24"/>
          <w:szCs w:val="24"/>
          <w:lang w:eastAsia="zh-Hans"/>
        </w:rPr>
        <w:t>竞赛</w:t>
      </w:r>
      <w:r>
        <w:rPr>
          <w:rStyle w:val="18"/>
          <w:rFonts w:hint="eastAsia" w:ascii="宋体" w:hAnsi="宋体" w:eastAsia="宋体" w:cs="宋体"/>
          <w:sz w:val="24"/>
          <w:szCs w:val="24"/>
        </w:rPr>
        <w:t>项目结题报告排版格式要求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PAGEREF _Toc138148978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31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14AA4240">
      <w:pPr>
        <w:spacing w:after="179" w:line="360" w:lineRule="auto"/>
        <w:ind w:right="115"/>
        <w:jc w:val="both"/>
        <w:sectPr>
          <w:headerReference r:id="rId11" w:type="first"/>
          <w:headerReference r:id="rId9" w:type="default"/>
          <w:footerReference r:id="rId12" w:type="default"/>
          <w:headerReference r:id="rId10" w:type="even"/>
          <w:footerReference r:id="rId13" w:type="even"/>
          <w:pgSz w:w="11906" w:h="16838"/>
          <w:pgMar w:top="1491" w:right="1675" w:bottom="1503" w:left="1798" w:header="720" w:footer="989" w:gutter="0"/>
          <w:cols w:space="720" w:num="1"/>
          <w:docGrid w:linePitch="27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62BC4B3E">
      <w:pPr>
        <w:pStyle w:val="33"/>
      </w:pPr>
      <w:bookmarkStart w:id="0" w:name="_Toc138148970"/>
      <w:r>
        <w:t>第十</w:t>
      </w:r>
      <w:r>
        <w:rPr>
          <w:rFonts w:hint="eastAsia"/>
        </w:rPr>
        <w:t>八</w:t>
      </w:r>
      <w:r>
        <w:t>届“薪火杯”</w:t>
      </w:r>
      <w:r>
        <w:rPr>
          <w:rFonts w:hint="eastAsia"/>
        </w:rPr>
        <w:t>学生课外学术作品</w:t>
      </w:r>
      <w:r>
        <w:t>竞赛实施流程</w:t>
      </w:r>
      <w:bookmarkEnd w:id="0"/>
    </w:p>
    <w:tbl>
      <w:tblPr>
        <w:tblStyle w:val="16"/>
        <w:tblW w:w="86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5831"/>
      </w:tblGrid>
      <w:tr w14:paraId="55C92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Align w:val="center"/>
          </w:tcPr>
          <w:p w14:paraId="6C9F79FD">
            <w:pPr>
              <w:spacing w:line="259" w:lineRule="auto"/>
              <w:ind w:right="60"/>
              <w:jc w:val="center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时间</w:t>
            </w:r>
          </w:p>
        </w:tc>
        <w:tc>
          <w:tcPr>
            <w:tcW w:w="5831" w:type="dxa"/>
            <w:vAlign w:val="center"/>
          </w:tcPr>
          <w:p w14:paraId="3D17D167">
            <w:pPr>
              <w:spacing w:line="259" w:lineRule="auto"/>
              <w:ind w:right="55"/>
              <w:jc w:val="center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工作安排</w:t>
            </w:r>
          </w:p>
        </w:tc>
      </w:tr>
      <w:tr w14:paraId="08BC2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Merge w:val="restart"/>
            <w:vAlign w:val="center"/>
          </w:tcPr>
          <w:p w14:paraId="209871A7">
            <w:pPr>
              <w:spacing w:line="259" w:lineRule="auto"/>
              <w:jc w:val="center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 w:cs="Times New Roman"/>
                <w:sz w:val="28"/>
                <w:szCs w:val="28"/>
              </w:rPr>
              <w:t>202</w:t>
            </w:r>
            <w:r>
              <w:rPr>
                <w:rFonts w:ascii="仿宋_GB2312" w:hAnsi="方正公文仿宋" w:eastAsia="仿宋_GB2312" w:cs="Times New Roman"/>
                <w:sz w:val="28"/>
                <w:szCs w:val="28"/>
              </w:rPr>
              <w:t>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方正公文仿宋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方正公文仿宋" w:eastAsia="仿宋_GB2312" w:cs="Times New Roman"/>
                <w:sz w:val="28"/>
                <w:szCs w:val="28"/>
              </w:rPr>
              <w:t>月</w:t>
            </w:r>
            <w:r>
              <w:rPr>
                <w:rFonts w:hint="eastAsia" w:ascii="仿宋_GB2312" w:hAnsi="方正公文仿宋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方正公文仿宋" w:eastAsia="仿宋_GB2312" w:cs="Times New Roman"/>
                <w:sz w:val="28"/>
                <w:szCs w:val="28"/>
              </w:rPr>
              <w:t>日前</w:t>
            </w:r>
          </w:p>
        </w:tc>
        <w:tc>
          <w:tcPr>
            <w:tcW w:w="5831" w:type="dxa"/>
            <w:vAlign w:val="center"/>
          </w:tcPr>
          <w:p w14:paraId="134CEA10">
            <w:pPr>
              <w:spacing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ascii="仿宋_GB2312" w:hAnsi="方正公文仿宋" w:eastAsia="仿宋_GB2312" w:cs="Times New Roman"/>
                <w:sz w:val="28"/>
                <w:szCs w:val="28"/>
              </w:rPr>
              <w:t>1</w:t>
            </w:r>
            <w:r>
              <w:rPr>
                <w:rFonts w:hint="eastAsia" w:ascii="仿宋_GB2312" w:hAnsi="方正公文仿宋" w:eastAsia="仿宋_GB2312" w:cs="Times New Roman"/>
                <w:sz w:val="28"/>
                <w:szCs w:val="28"/>
              </w:rPr>
              <w:t>.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学院落实选题，收集相关资料，修订文件汇编；</w:t>
            </w:r>
          </w:p>
        </w:tc>
      </w:tr>
      <w:tr w14:paraId="460A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Merge w:val="continue"/>
            <w:vAlign w:val="center"/>
          </w:tcPr>
          <w:p w14:paraId="35EAFAF9">
            <w:pPr>
              <w:spacing w:after="160"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</w:p>
        </w:tc>
        <w:tc>
          <w:tcPr>
            <w:tcW w:w="5831" w:type="dxa"/>
            <w:vAlign w:val="center"/>
          </w:tcPr>
          <w:p w14:paraId="12AB05D1">
            <w:pPr>
              <w:spacing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ascii="仿宋_GB2312" w:hAnsi="方正公文仿宋" w:eastAsia="仿宋_GB2312" w:cs="Times New Roman"/>
                <w:sz w:val="28"/>
                <w:szCs w:val="28"/>
              </w:rPr>
              <w:t>2</w:t>
            </w:r>
            <w:r>
              <w:rPr>
                <w:rFonts w:hint="eastAsia" w:ascii="仿宋_GB2312" w:hAnsi="方正公文仿宋" w:eastAsia="仿宋_GB2312" w:cs="Times New Roman"/>
                <w:sz w:val="28"/>
                <w:szCs w:val="28"/>
              </w:rPr>
              <w:t>.</w:t>
            </w:r>
            <w:r>
              <w:rPr>
                <w:rFonts w:hint="eastAsia" w:ascii="仿宋_GB2312" w:hAnsi="方正公文仿宋" w:eastAsia="仿宋_GB2312" w:cs="Arial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成立组织委员会，下发竞赛资料；</w:t>
            </w:r>
          </w:p>
        </w:tc>
      </w:tr>
      <w:tr w14:paraId="42B9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Merge w:val="continue"/>
            <w:vAlign w:val="center"/>
          </w:tcPr>
          <w:p w14:paraId="27FB48A9">
            <w:pPr>
              <w:spacing w:after="160"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</w:p>
        </w:tc>
        <w:tc>
          <w:tcPr>
            <w:tcW w:w="5831" w:type="dxa"/>
            <w:vAlign w:val="center"/>
          </w:tcPr>
          <w:p w14:paraId="6E1F52D5">
            <w:pPr>
              <w:spacing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ascii="仿宋_GB2312" w:hAnsi="方正公文仿宋" w:eastAsia="仿宋_GB2312" w:cs="Times New Roman"/>
                <w:sz w:val="28"/>
                <w:szCs w:val="28"/>
              </w:rPr>
              <w:t>3</w:t>
            </w:r>
            <w:r>
              <w:rPr>
                <w:rFonts w:hint="eastAsia" w:ascii="仿宋_GB2312" w:hAnsi="方正公文仿宋" w:eastAsia="仿宋_GB2312" w:cs="Times New Roman"/>
                <w:sz w:val="28"/>
                <w:szCs w:val="28"/>
              </w:rPr>
              <w:t>.</w:t>
            </w:r>
            <w:r>
              <w:rPr>
                <w:rFonts w:hint="eastAsia" w:ascii="仿宋_GB2312" w:hAnsi="方正公文仿宋" w:eastAsia="仿宋_GB2312" w:cs="Arial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学院团委、学生会组织宣传；</w:t>
            </w:r>
          </w:p>
        </w:tc>
      </w:tr>
      <w:tr w14:paraId="1125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Align w:val="center"/>
          </w:tcPr>
          <w:p w14:paraId="695288A1">
            <w:pPr>
              <w:spacing w:after="160" w:line="259" w:lineRule="auto"/>
              <w:jc w:val="center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202</w:t>
            </w:r>
            <w:r>
              <w:rPr>
                <w:rFonts w:ascii="仿宋_GB2312" w:hAnsi="方正公文仿宋" w:eastAsia="仿宋_GB2312"/>
                <w:sz w:val="28"/>
                <w:szCs w:val="28"/>
              </w:rPr>
              <w:t>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年</w:t>
            </w:r>
            <w:r>
              <w:rPr>
                <w:rFonts w:ascii="仿宋_GB2312" w:hAnsi="方正公文仿宋"/>
                <w:sz w:val="28"/>
                <w:szCs w:val="28"/>
              </w:rPr>
              <w:t>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方正公文仿宋"/>
                <w:sz w:val="28"/>
                <w:szCs w:val="28"/>
              </w:rPr>
              <w:t>2</w:t>
            </w:r>
            <w:r>
              <w:rPr>
                <w:rFonts w:ascii="仿宋_GB2312" w:hAnsi="方正公文仿宋"/>
                <w:sz w:val="28"/>
                <w:szCs w:val="28"/>
              </w:rPr>
              <w:t>5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日</w:t>
            </w:r>
          </w:p>
        </w:tc>
        <w:tc>
          <w:tcPr>
            <w:tcW w:w="5831" w:type="dxa"/>
            <w:vAlign w:val="center"/>
          </w:tcPr>
          <w:p w14:paraId="1E507F07">
            <w:pPr>
              <w:spacing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组织学生申报选题，截止日期为</w:t>
            </w:r>
            <w:r>
              <w:rPr>
                <w:rFonts w:ascii="仿宋_GB2312" w:hAnsi="方正公文仿宋"/>
                <w:sz w:val="28"/>
                <w:szCs w:val="28"/>
              </w:rPr>
              <w:t>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月</w:t>
            </w:r>
            <w:r>
              <w:rPr>
                <w:rFonts w:ascii="仿宋_GB2312" w:hAnsi="方正公文仿宋"/>
                <w:sz w:val="28"/>
                <w:szCs w:val="28"/>
              </w:rPr>
              <w:t>25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日；</w:t>
            </w:r>
          </w:p>
        </w:tc>
      </w:tr>
      <w:tr w14:paraId="76A69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Align w:val="center"/>
          </w:tcPr>
          <w:p w14:paraId="778E30F3">
            <w:pPr>
              <w:spacing w:after="160" w:line="259" w:lineRule="auto"/>
              <w:ind w:firstLine="280" w:firstLineChars="100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202</w:t>
            </w:r>
            <w:r>
              <w:rPr>
                <w:rFonts w:ascii="仿宋_GB2312" w:hAnsi="方正公文仿宋" w:eastAsia="仿宋_GB2312"/>
                <w:sz w:val="28"/>
                <w:szCs w:val="28"/>
              </w:rPr>
              <w:t>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方正公文仿宋"/>
                <w:sz w:val="28"/>
                <w:szCs w:val="28"/>
              </w:rPr>
              <w:t>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方正公文仿宋"/>
                <w:sz w:val="28"/>
                <w:szCs w:val="28"/>
              </w:rPr>
              <w:t>3</w:t>
            </w:r>
            <w:r>
              <w:rPr>
                <w:rFonts w:ascii="仿宋_GB2312" w:hAnsi="方正公文仿宋"/>
                <w:sz w:val="28"/>
                <w:szCs w:val="28"/>
              </w:rPr>
              <w:t>0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日</w:t>
            </w:r>
          </w:p>
        </w:tc>
        <w:tc>
          <w:tcPr>
            <w:tcW w:w="5831" w:type="dxa"/>
            <w:vAlign w:val="center"/>
          </w:tcPr>
          <w:p w14:paraId="24F8C4E7">
            <w:pPr>
              <w:spacing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公示立项项目；</w:t>
            </w:r>
          </w:p>
        </w:tc>
      </w:tr>
      <w:tr w14:paraId="02EFD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Align w:val="center"/>
          </w:tcPr>
          <w:p w14:paraId="7015A5CE">
            <w:pPr>
              <w:spacing w:line="259" w:lineRule="auto"/>
              <w:jc w:val="center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2</w:t>
            </w:r>
            <w:r>
              <w:rPr>
                <w:rFonts w:ascii="仿宋_GB2312" w:hAnsi="方正公文仿宋" w:eastAsia="仿宋_GB2312"/>
                <w:sz w:val="28"/>
                <w:szCs w:val="28"/>
              </w:rPr>
              <w:t>026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年</w:t>
            </w:r>
            <w:r>
              <w:rPr>
                <w:rFonts w:ascii="仿宋_GB2312" w:hAnsi="方正公文仿宋" w:eastAsia="仿宋_GB2312"/>
                <w:sz w:val="28"/>
                <w:szCs w:val="28"/>
              </w:rPr>
              <w:t>7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月</w:t>
            </w:r>
          </w:p>
          <w:p w14:paraId="0986C7A6">
            <w:pPr>
              <w:spacing w:line="259" w:lineRule="auto"/>
              <w:jc w:val="center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至8月底</w:t>
            </w:r>
          </w:p>
        </w:tc>
        <w:tc>
          <w:tcPr>
            <w:tcW w:w="5831" w:type="dxa"/>
            <w:vAlign w:val="center"/>
          </w:tcPr>
          <w:p w14:paraId="12A5EFDE">
            <w:pPr>
              <w:spacing w:line="259" w:lineRule="auto"/>
              <w:jc w:val="both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参赛小组进行项目的具体实施；</w:t>
            </w:r>
          </w:p>
        </w:tc>
      </w:tr>
      <w:tr w14:paraId="7AA18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830" w:type="dxa"/>
            <w:vAlign w:val="center"/>
          </w:tcPr>
          <w:p w14:paraId="45786EFA">
            <w:pPr>
              <w:spacing w:line="259" w:lineRule="auto"/>
              <w:jc w:val="center"/>
              <w:rPr>
                <w:rFonts w:ascii="仿宋_GB2312" w:hAnsi="方正公文仿宋" w:eastAsia="仿宋_GB2312"/>
                <w:sz w:val="28"/>
                <w:szCs w:val="28"/>
              </w:rPr>
            </w:pPr>
            <w:r>
              <w:rPr>
                <w:rFonts w:hint="eastAsia" w:ascii="仿宋_GB2312" w:hAnsi="方正公文仿宋" w:eastAsia="仿宋_GB2312" w:cs="Times New Roman"/>
                <w:sz w:val="28"/>
                <w:szCs w:val="28"/>
              </w:rPr>
              <w:t>202</w:t>
            </w:r>
            <w:r>
              <w:rPr>
                <w:rFonts w:ascii="仿宋_GB2312" w:hAnsi="方正公文仿宋" w:eastAsia="仿宋_GB2312" w:cs="Times New Roman"/>
                <w:sz w:val="28"/>
                <w:szCs w:val="28"/>
              </w:rPr>
              <w:t>6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年</w:t>
            </w:r>
            <w:r>
              <w:rPr>
                <w:rFonts w:ascii="仿宋_GB2312" w:hAnsi="方正公文仿宋" w:eastAsia="仿宋_GB2312"/>
                <w:sz w:val="28"/>
                <w:szCs w:val="28"/>
              </w:rPr>
              <w:t>9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月初</w:t>
            </w:r>
          </w:p>
        </w:tc>
        <w:tc>
          <w:tcPr>
            <w:tcW w:w="5831" w:type="dxa"/>
            <w:vAlign w:val="center"/>
          </w:tcPr>
          <w:p w14:paraId="384643BE">
            <w:pPr>
              <w:spacing w:line="259" w:lineRule="auto"/>
              <w:jc w:val="both"/>
              <w:rPr>
                <w:rFonts w:hint="default" w:ascii="仿宋_GB2312" w:hAnsi="方正公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提交项目成果</w:t>
            </w:r>
            <w:r>
              <w:rPr>
                <w:rFonts w:hint="eastAsia" w:ascii="仿宋_GB2312" w:hAnsi="方正公文仿宋" w:eastAsia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方正公文仿宋" w:eastAsia="仿宋_GB2312"/>
                <w:sz w:val="28"/>
                <w:szCs w:val="28"/>
                <w:lang w:val="en-US" w:eastAsia="zh-CN"/>
              </w:rPr>
              <w:t>学院组织评审</w:t>
            </w:r>
            <w:r>
              <w:rPr>
                <w:rFonts w:hint="eastAsia" w:ascii="仿宋_GB2312" w:hAnsi="方正公文仿宋" w:eastAsia="仿宋_GB2312"/>
                <w:sz w:val="28"/>
                <w:szCs w:val="28"/>
              </w:rPr>
              <w:t>（以学院通知为准）</w:t>
            </w:r>
            <w:bookmarkStart w:id="35" w:name="_GoBack"/>
            <w:bookmarkEnd w:id="35"/>
          </w:p>
        </w:tc>
      </w:tr>
    </w:tbl>
    <w:p w14:paraId="3BAB8535">
      <w:bookmarkStart w:id="1" w:name="_Toc85209602"/>
    </w:p>
    <w:p w14:paraId="6642CE71">
      <w:r>
        <w:br w:type="page"/>
      </w:r>
    </w:p>
    <w:p w14:paraId="438F4270"/>
    <w:bookmarkEnd w:id="1"/>
    <w:p w14:paraId="3E220F0E">
      <w:pPr>
        <w:pStyle w:val="33"/>
      </w:pPr>
      <w:bookmarkStart w:id="2" w:name="_Toc138148971"/>
      <w:r>
        <w:t>“薪火杯”学生</w:t>
      </w:r>
      <w:r>
        <w:rPr>
          <w:rFonts w:hint="eastAsia"/>
        </w:rPr>
        <w:t>课外作品</w:t>
      </w:r>
      <w:r>
        <w:t>竞赛</w:t>
      </w:r>
      <w:r>
        <w:rPr>
          <w:rFonts w:hint="eastAsia"/>
        </w:rPr>
        <w:t>实施办法</w:t>
      </w:r>
    </w:p>
    <w:p w14:paraId="3BA86CE5">
      <w:pPr>
        <w:pStyle w:val="33"/>
      </w:pPr>
      <w:r>
        <w:rPr>
          <w:rFonts w:hint="eastAsia"/>
        </w:rPr>
        <w:t>（修订）</w:t>
      </w:r>
      <w:bookmarkEnd w:id="2"/>
    </w:p>
    <w:p w14:paraId="47665ABE">
      <w:pPr>
        <w:adjustRightInd w:val="0"/>
        <w:snapToGrid w:val="0"/>
        <w:spacing w:line="360" w:lineRule="auto"/>
        <w:ind w:right="121"/>
        <w:jc w:val="center"/>
        <w:rPr>
          <w:rFonts w:ascii="黑体" w:hAnsi="黑体" w:eastAsia="黑体" w:cs="黑体"/>
          <w:sz w:val="32"/>
          <w:szCs w:val="32"/>
        </w:rPr>
      </w:pPr>
    </w:p>
    <w:p w14:paraId="3CB404CA">
      <w:pPr>
        <w:adjustRightInd w:val="0"/>
        <w:snapToGrid w:val="0"/>
        <w:spacing w:line="360" w:lineRule="auto"/>
        <w:ind w:right="121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</w:t>
      </w:r>
      <w:r>
        <w:rPr>
          <w:rFonts w:hint="eastAsia" w:ascii="黑体" w:hAnsi="黑体" w:eastAsia="黑体" w:cs="Times New Roman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>总</w:t>
      </w:r>
      <w:r>
        <w:rPr>
          <w:rFonts w:hint="eastAsia" w:ascii="黑体" w:hAnsi="黑体" w:eastAsia="黑体" w:cs="Times New Roman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则</w:t>
      </w:r>
      <w:r>
        <w:rPr>
          <w:rFonts w:hint="eastAsia" w:ascii="黑体" w:hAnsi="黑体" w:eastAsia="黑体" w:cs="Times New Roman"/>
          <w:sz w:val="32"/>
          <w:szCs w:val="32"/>
        </w:rPr>
        <w:t xml:space="preserve"> </w:t>
      </w:r>
    </w:p>
    <w:p w14:paraId="0458ABB8">
      <w:pPr>
        <w:pStyle w:val="25"/>
        <w:numPr>
          <w:ilvl w:val="255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ascii="仿宋_GB2312" w:hAnsi="宋体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“薪火杯”学生课外作品竞赛旨在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传承红色基因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扎根中国大地</w:t>
      </w:r>
      <w:r>
        <w:rPr>
          <w:rFonts w:hint="eastAsia" w:ascii="仿宋_GB2312" w:hAnsi="宋体" w:eastAsia="仿宋_GB2312"/>
          <w:sz w:val="32"/>
          <w:szCs w:val="32"/>
        </w:rPr>
        <w:t>，</w:t>
      </w:r>
      <w:r>
        <w:rPr>
          <w:rFonts w:ascii="仿宋_GB2312" w:hAnsi="宋体" w:eastAsia="仿宋_GB2312"/>
          <w:sz w:val="32"/>
          <w:szCs w:val="32"/>
        </w:rPr>
        <w:t>不断增强家国情怀</w:t>
      </w:r>
      <w:r>
        <w:rPr>
          <w:rFonts w:ascii="仿宋_GB2312" w:hAnsi="宋体" w:eastAsia="仿宋_GB2312"/>
          <w:sz w:val="32"/>
          <w:szCs w:val="32"/>
          <w:lang w:eastAsia="zh-Hans"/>
        </w:rPr>
        <w:t>；</w:t>
      </w:r>
      <w:r>
        <w:rPr>
          <w:rFonts w:hint="eastAsia" w:ascii="仿宋_GB2312" w:hAnsi="宋体" w:eastAsia="仿宋_GB2312"/>
          <w:sz w:val="32"/>
          <w:szCs w:val="32"/>
        </w:rPr>
        <w:t>坚持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实事求是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力学笃行</w:t>
      </w:r>
      <w:r>
        <w:rPr>
          <w:rFonts w:hint="eastAsia" w:ascii="仿宋_GB2312" w:hAnsi="宋体" w:eastAsia="仿宋_GB2312"/>
          <w:sz w:val="32"/>
          <w:szCs w:val="32"/>
        </w:rPr>
        <w:t>，</w:t>
      </w:r>
      <w:r>
        <w:rPr>
          <w:rFonts w:ascii="仿宋_GB2312" w:hAnsi="宋体" w:eastAsia="仿宋_GB2312"/>
          <w:sz w:val="32"/>
          <w:szCs w:val="32"/>
        </w:rPr>
        <w:t>鼓励</w:t>
      </w:r>
      <w:r>
        <w:rPr>
          <w:rFonts w:hint="eastAsia" w:ascii="仿宋_GB2312" w:hAnsi="宋体" w:eastAsia="仿宋_GB2312"/>
          <w:sz w:val="32"/>
          <w:szCs w:val="32"/>
        </w:rPr>
        <w:t>学生</w:t>
      </w:r>
      <w:r>
        <w:rPr>
          <w:rFonts w:ascii="仿宋_GB2312" w:hAnsi="宋体" w:eastAsia="仿宋_GB2312"/>
          <w:sz w:val="32"/>
          <w:szCs w:val="32"/>
        </w:rPr>
        <w:t>在社会实践中认真观察、思考、研究，培养学生的创新精神和科研能力，加强学术底蕴和学术兴趣，提升实践能力和综合素质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58C05AC1">
      <w:pPr>
        <w:adjustRightInd w:val="0"/>
        <w:snapToGrid w:val="0"/>
        <w:spacing w:line="360" w:lineRule="auto"/>
        <w:ind w:right="121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第二章 组织机构及其职责 </w:t>
      </w:r>
    </w:p>
    <w:p w14:paraId="66667EB2">
      <w:pPr>
        <w:pStyle w:val="25"/>
        <w:adjustRightInd w:val="0"/>
        <w:snapToGrid w:val="0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第一条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学院成立组织委员会，由学院党委书记和院长任主任，主管本科教学和学生工作的领导任副主任，委员若干。职责如下： </w:t>
      </w:r>
    </w:p>
    <w:p w14:paraId="051751AD">
      <w:pPr>
        <w:pStyle w:val="2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审议、修订竞赛的实施办法；  </w:t>
      </w:r>
    </w:p>
    <w:p w14:paraId="6AA5199C">
      <w:pPr>
        <w:pStyle w:val="2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筹集竞赛组织、评审、奖励所需的经费； </w:t>
      </w:r>
    </w:p>
    <w:p w14:paraId="5AD4659D">
      <w:pPr>
        <w:pStyle w:val="2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组织专家进行相关指导、项目审核和项目评审； </w:t>
      </w:r>
    </w:p>
    <w:p w14:paraId="214B201D">
      <w:pPr>
        <w:pStyle w:val="2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对项目和资金使用情况进行监督；</w:t>
      </w:r>
    </w:p>
    <w:p w14:paraId="5A1BB779">
      <w:pPr>
        <w:pStyle w:val="2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审议其它应由组织委员会议决的事项。 </w:t>
      </w:r>
    </w:p>
    <w:p w14:paraId="745A8CF9">
      <w:pPr>
        <w:pStyle w:val="25"/>
        <w:adjustRightInd w:val="0"/>
        <w:snapToGrid w:val="0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第二条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组织委员会下设秘书处，由学生会相关人员组成。职责如下： </w:t>
      </w:r>
    </w:p>
    <w:p w14:paraId="50DF1B80">
      <w:pPr>
        <w:pStyle w:val="25"/>
        <w:adjustRightInd w:val="0"/>
        <w:snapToGrid w:val="0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1.编制竞赛实施办法，并提交组织委员会进行审议；</w:t>
      </w:r>
    </w:p>
    <w:p w14:paraId="1A2EDED6">
      <w:pPr>
        <w:pStyle w:val="25"/>
        <w:adjustRightInd w:val="0"/>
        <w:snapToGrid w:val="0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2.及时传达组织委员会的各项决议，协调比赛组织工作的开展； </w:t>
      </w:r>
    </w:p>
    <w:p w14:paraId="13276959">
      <w:pPr>
        <w:pStyle w:val="25"/>
        <w:adjustRightInd w:val="0"/>
        <w:snapToGrid w:val="0"/>
        <w:spacing w:line="360" w:lineRule="auto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3.负责比赛的宣传、报名、咨询，稿件的收集、审查、报送，必要物资的提供等具体工作。</w:t>
      </w:r>
    </w:p>
    <w:p w14:paraId="6A01383F">
      <w:pPr>
        <w:adjustRightInd w:val="0"/>
        <w:snapToGrid w:val="0"/>
        <w:spacing w:line="360" w:lineRule="auto"/>
        <w:ind w:right="121"/>
        <w:jc w:val="center"/>
        <w:rPr>
          <w:rFonts w:ascii="黑体" w:hAnsi="黑体" w:eastAsia="黑体" w:cs="黑体"/>
          <w:sz w:val="32"/>
          <w:szCs w:val="32"/>
        </w:rPr>
      </w:pPr>
    </w:p>
    <w:p w14:paraId="4BD7BC93">
      <w:pPr>
        <w:adjustRightInd w:val="0"/>
        <w:snapToGrid w:val="0"/>
        <w:spacing w:line="360" w:lineRule="auto"/>
        <w:ind w:right="121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第三章   竞赛流程 </w:t>
      </w:r>
    </w:p>
    <w:p w14:paraId="2E6A3EA0">
      <w:pPr>
        <w:pStyle w:val="25"/>
        <w:adjustRightInd w:val="0"/>
        <w:snapToGrid w:val="0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第三条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参赛对象</w:t>
      </w:r>
      <w:r>
        <w:rPr>
          <w:rFonts w:hint="eastAsia" w:ascii="仿宋_GB2312" w:hAnsi="宋体" w:eastAsia="仿宋_GB2312"/>
          <w:sz w:val="32"/>
          <w:szCs w:val="32"/>
        </w:rPr>
        <w:t>面向全校所有本科生。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每个参赛项目所属团队的成员数量为</w:t>
      </w:r>
      <w:r>
        <w:rPr>
          <w:rFonts w:hint="eastAsia" w:ascii="仿宋_GB2312" w:hAnsi="宋体" w:eastAsia="仿宋_GB2312"/>
          <w:sz w:val="32"/>
          <w:szCs w:val="32"/>
        </w:rPr>
        <w:t>4</w:t>
      </w:r>
      <w:r>
        <w:rPr>
          <w:rFonts w:ascii="仿宋_GB2312" w:hAnsi="宋体" w:eastAsia="仿宋_GB2312"/>
          <w:sz w:val="32"/>
          <w:szCs w:val="32"/>
          <w:lang w:eastAsia="zh-Hans"/>
        </w:rPr>
        <w:t>-5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名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项目组长须为信息资源管理学院学生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且本院人数不少于整体人数的</w:t>
      </w:r>
      <w:r>
        <w:rPr>
          <w:rFonts w:ascii="仿宋_GB2312" w:hAnsi="宋体" w:eastAsia="仿宋_GB2312"/>
          <w:sz w:val="32"/>
          <w:szCs w:val="32"/>
          <w:lang w:eastAsia="zh-Hans"/>
        </w:rPr>
        <w:t>60%。</w:t>
      </w:r>
      <w:r>
        <w:rPr>
          <w:rFonts w:hint="eastAsia" w:ascii="宋体" w:hAnsi="宋体" w:eastAsia="宋体" w:cs="宋体"/>
          <w:sz w:val="32"/>
          <w:szCs w:val="32"/>
          <w:lang w:eastAsia="zh-Hans"/>
        </w:rPr>
        <w:t>每名学生只能参与一个项目。</w:t>
      </w:r>
    </w:p>
    <w:p w14:paraId="3CF15731">
      <w:pPr>
        <w:pStyle w:val="25"/>
        <w:adjustRightInd w:val="0"/>
        <w:snapToGrid w:val="0"/>
        <w:spacing w:line="360" w:lineRule="auto"/>
        <w:ind w:right="105" w:firstLine="640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第四条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项目立项：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组织委员会</w:t>
      </w:r>
      <w:r>
        <w:rPr>
          <w:rFonts w:hint="eastAsia" w:ascii="仿宋_GB2312" w:hAnsi="宋体" w:eastAsia="仿宋_GB2312"/>
          <w:sz w:val="32"/>
          <w:szCs w:val="32"/>
        </w:rPr>
        <w:t>提供选题指南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实行导师学生双向选择制度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由学生根据选题指南</w:t>
      </w:r>
      <w:r>
        <w:rPr>
          <w:rFonts w:hint="eastAsia" w:ascii="仿宋_GB2312" w:hAnsi="宋体" w:eastAsia="仿宋_GB2312"/>
          <w:sz w:val="32"/>
          <w:szCs w:val="32"/>
        </w:rPr>
        <w:t>或自身研究兴趣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自主选题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与导师取得联系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导师互选后即视为成功立项</w:t>
      </w:r>
      <w:r>
        <w:rPr>
          <w:rFonts w:hint="eastAsia" w:ascii="仿宋_GB2312" w:hAnsi="宋体" w:eastAsia="仿宋_GB2312"/>
          <w:sz w:val="32"/>
          <w:szCs w:val="32"/>
        </w:rPr>
        <w:t>，立项成功的给予一定的调研经费支持。支持学生自主选题。</w:t>
      </w:r>
    </w:p>
    <w:p w14:paraId="11AACF31">
      <w:pPr>
        <w:pStyle w:val="25"/>
        <w:numPr>
          <w:ilvl w:val="255"/>
          <w:numId w:val="0"/>
        </w:numPr>
        <w:adjustRightInd w:val="0"/>
        <w:snapToGrid w:val="0"/>
        <w:spacing w:line="360" w:lineRule="auto"/>
        <w:ind w:firstLine="640" w:firstLineChars="200"/>
        <w:jc w:val="both"/>
        <w:rPr>
          <w:rFonts w:ascii="仿宋_GB2312" w:eastAsia="仿宋_GB2312"/>
          <w:sz w:val="32"/>
          <w:szCs w:val="32"/>
          <w:lang w:eastAsia="zh-Hans"/>
        </w:rPr>
      </w:pPr>
      <w:r>
        <w:rPr>
          <w:rFonts w:hint="eastAsia" w:ascii="仿宋_GB2312" w:hAnsi="宋体" w:eastAsia="仿宋_GB2312"/>
          <w:sz w:val="32"/>
          <w:szCs w:val="32"/>
        </w:rPr>
        <w:t>第五条</w:t>
      </w:r>
      <w:r>
        <w:rPr>
          <w:rFonts w:ascii="仿宋_GB2312" w:hAnsi="宋体" w:eastAsia="仿宋_GB2312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>项目完成</w:t>
      </w:r>
      <w:r>
        <w:rPr>
          <w:rFonts w:ascii="仿宋_GB2312" w:hAnsi="宋体" w:eastAsia="仿宋_GB2312"/>
          <w:sz w:val="32"/>
          <w:szCs w:val="32"/>
          <w:lang w:eastAsia="zh-Hans"/>
        </w:rPr>
        <w:t>：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在</w:t>
      </w:r>
      <w:r>
        <w:rPr>
          <w:rFonts w:ascii="仿宋_GB2312" w:hAnsi="宋体" w:eastAsia="仿宋_GB2312"/>
          <w:sz w:val="32"/>
          <w:szCs w:val="32"/>
          <w:lang w:eastAsia="zh-Hans"/>
        </w:rPr>
        <w:t>充分了解</w:t>
      </w:r>
      <w:r>
        <w:rPr>
          <w:rFonts w:hint="eastAsia" w:ascii="仿宋_GB2312" w:hAnsi="宋体" w:eastAsia="仿宋_GB2312"/>
          <w:sz w:val="32"/>
          <w:szCs w:val="32"/>
        </w:rPr>
        <w:t>立项题目</w:t>
      </w:r>
      <w:r>
        <w:rPr>
          <w:rFonts w:ascii="仿宋_GB2312" w:hAnsi="宋体" w:eastAsia="仿宋_GB2312"/>
          <w:sz w:val="32"/>
          <w:szCs w:val="32"/>
          <w:lang w:eastAsia="zh-Hans"/>
        </w:rPr>
        <w:t>的相关背景和现状，明确调查的目的和范围，制定调研计划和实施方案</w:t>
      </w:r>
      <w:r>
        <w:rPr>
          <w:rFonts w:hint="eastAsia" w:ascii="仿宋_GB2312" w:hAnsi="宋体" w:eastAsia="仿宋_GB2312"/>
          <w:sz w:val="32"/>
          <w:szCs w:val="32"/>
        </w:rPr>
        <w:t>后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由导师牵头</w:t>
      </w:r>
      <w:r>
        <w:rPr>
          <w:rFonts w:hint="eastAsia" w:ascii="仿宋_GB2312" w:hAnsi="宋体" w:eastAsia="仿宋_GB2312"/>
          <w:sz w:val="32"/>
          <w:szCs w:val="32"/>
        </w:rPr>
        <w:t>组织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项目团队深入</w:t>
      </w:r>
      <w:r>
        <w:rPr>
          <w:rFonts w:hint="eastAsia" w:ascii="仿宋_GB2312" w:hAnsi="宋体" w:eastAsia="仿宋_GB2312"/>
          <w:sz w:val="32"/>
          <w:szCs w:val="32"/>
        </w:rPr>
        <w:t>基层和实务部门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展开调查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获得一手资料</w:t>
      </w:r>
      <w:r>
        <w:rPr>
          <w:rFonts w:ascii="仿宋_GB2312" w:hAnsi="宋体" w:eastAsia="仿宋_GB2312"/>
          <w:sz w:val="32"/>
          <w:szCs w:val="32"/>
          <w:lang w:eastAsia="zh-Hans"/>
        </w:rPr>
        <w:t>，并对所收集的数据进行详细分析与整理，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形成内容翔实的调研报告或学术作品</w:t>
      </w:r>
      <w:r>
        <w:rPr>
          <w:rFonts w:ascii="仿宋_GB2312" w:hAnsi="宋体" w:eastAsia="仿宋_GB2312"/>
          <w:sz w:val="32"/>
          <w:szCs w:val="32"/>
          <w:lang w:eastAsia="zh-Hans"/>
        </w:rPr>
        <w:t>。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鼓励</w:t>
      </w:r>
      <w:r>
        <w:rPr>
          <w:rFonts w:hint="eastAsia" w:ascii="仿宋_GB2312" w:eastAsia="仿宋_GB2312"/>
          <w:sz w:val="32"/>
          <w:szCs w:val="32"/>
          <w:lang w:eastAsia="zh-Hans"/>
        </w:rPr>
        <w:t>参赛个人或团队在进行社会实践</w:t>
      </w:r>
      <w:r>
        <w:rPr>
          <w:rFonts w:hint="eastAsia" w:ascii="仿宋_GB2312" w:eastAsia="仿宋_GB2312"/>
          <w:sz w:val="32"/>
          <w:szCs w:val="32"/>
        </w:rPr>
        <w:t>与调研</w:t>
      </w:r>
      <w:r>
        <w:rPr>
          <w:rFonts w:hint="eastAsia" w:ascii="仿宋_GB2312" w:eastAsia="仿宋_GB2312"/>
          <w:sz w:val="32"/>
          <w:szCs w:val="32"/>
          <w:lang w:eastAsia="zh-Hans"/>
        </w:rPr>
        <w:t>过程中开展</w:t>
      </w:r>
      <w:r>
        <w:rPr>
          <w:rFonts w:hint="eastAsia" w:ascii="仿宋_GB2312" w:eastAsia="仿宋_GB2312"/>
          <w:sz w:val="32"/>
          <w:szCs w:val="32"/>
        </w:rPr>
        <w:t>思政</w:t>
      </w:r>
      <w:r>
        <w:rPr>
          <w:rFonts w:hint="eastAsia" w:ascii="仿宋_GB2312" w:eastAsia="仿宋_GB2312"/>
          <w:sz w:val="32"/>
          <w:szCs w:val="32"/>
          <w:lang w:eastAsia="zh-Hans"/>
        </w:rPr>
        <w:t>主题教育</w:t>
      </w:r>
      <w:r>
        <w:rPr>
          <w:rFonts w:ascii="仿宋_GB2312" w:eastAsia="仿宋_GB2312"/>
          <w:sz w:val="32"/>
          <w:szCs w:val="32"/>
          <w:lang w:eastAsia="zh-Hans"/>
        </w:rPr>
        <w:t>，</w:t>
      </w:r>
      <w:r>
        <w:rPr>
          <w:rFonts w:hint="eastAsia" w:ascii="仿宋_GB2312" w:eastAsia="仿宋_GB2312"/>
          <w:sz w:val="32"/>
          <w:szCs w:val="32"/>
          <w:lang w:eastAsia="zh-Hans"/>
        </w:rPr>
        <w:t>并在最终的作品中有所呈现</w:t>
      </w:r>
      <w:r>
        <w:rPr>
          <w:rFonts w:ascii="仿宋_GB2312" w:eastAsia="仿宋_GB2312"/>
          <w:sz w:val="32"/>
          <w:szCs w:val="32"/>
          <w:lang w:eastAsia="zh-Hans"/>
        </w:rPr>
        <w:t>。</w:t>
      </w:r>
    </w:p>
    <w:p w14:paraId="042700EF">
      <w:pPr>
        <w:rPr>
          <w:lang w:eastAsia="zh-Hans"/>
        </w:rPr>
      </w:pPr>
    </w:p>
    <w:p w14:paraId="3C9ED344">
      <w:pPr>
        <w:jc w:val="center"/>
        <w:rPr>
          <w:rFonts w:ascii="仿宋_GB2312" w:eastAsia="仿宋_GB2312"/>
          <w:sz w:val="32"/>
          <w:szCs w:val="32"/>
          <w:lang w:eastAsia="zh-Hans"/>
        </w:rPr>
      </w:pPr>
    </w:p>
    <w:p w14:paraId="5064AAE9">
      <w:pPr>
        <w:rPr>
          <w:lang w:eastAsia="zh-Hans"/>
        </w:rPr>
      </w:pPr>
    </w:p>
    <w:p w14:paraId="2571336E">
      <w:pPr>
        <w:rPr>
          <w:lang w:eastAsia="zh-Hans"/>
        </w:rPr>
      </w:pPr>
    </w:p>
    <w:p w14:paraId="60DB3CDA">
      <w:pPr>
        <w:pStyle w:val="25"/>
        <w:adjustRightInd w:val="0"/>
        <w:snapToGrid w:val="0"/>
        <w:spacing w:line="360" w:lineRule="auto"/>
        <w:ind w:right="105" w:firstLine="640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第六条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作品要求：所有申报参赛的作品均须是按照竞赛流程完成的学生课外作品成果。包括但不限于通过社会实践形成的调研报告、学术论文、网站、数据库及其他组委会认可的技术作品。毕业设计、课程设计（论文）、学年论文、学位论文以及其他获奖作品等不在申报范围之列。参赛作品需提交一份独创性声明，否则不予评审。</w:t>
      </w:r>
    </w:p>
    <w:p w14:paraId="55BA5DEC">
      <w:pPr>
        <w:pStyle w:val="25"/>
        <w:adjustRightInd w:val="0"/>
        <w:snapToGrid w:val="0"/>
        <w:spacing w:line="360" w:lineRule="auto"/>
        <w:ind w:right="105" w:firstLine="640"/>
        <w:jc w:val="both"/>
        <w:rPr>
          <w:rFonts w:ascii="仿宋_GB2312" w:hAnsi="宋体" w:eastAsia="仿宋_GB2312"/>
          <w:sz w:val="32"/>
          <w:szCs w:val="32"/>
        </w:rPr>
      </w:pPr>
    </w:p>
    <w:p w14:paraId="69B201B2">
      <w:pPr>
        <w:pStyle w:val="25"/>
        <w:adjustRightInd w:val="0"/>
        <w:snapToGrid w:val="0"/>
        <w:spacing w:line="360" w:lineRule="auto"/>
        <w:ind w:right="121" w:firstLine="0" w:firstLineChars="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  项目评审</w:t>
      </w:r>
    </w:p>
    <w:p w14:paraId="6CF7F722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第七条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各项目团队按时上交参赛作品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组委会聘请专家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开展</w:t>
      </w:r>
      <w:r>
        <w:rPr>
          <w:rFonts w:hint="eastAsia" w:ascii="宋体" w:hAnsi="宋体" w:eastAsia="宋体" w:cs="宋体"/>
          <w:sz w:val="32"/>
          <w:szCs w:val="32"/>
          <w:lang w:eastAsia="zh-Hans"/>
        </w:rPr>
        <w:t>评审和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结项答辩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依据得分确定奖项。评定出具有较高学术理论水平、实际应用价值和创新意义的优秀作品，鼓励作品发表。如遇到多项作品水平相近，则组委会有权组织二轮答辩，以确定最后结果。</w:t>
      </w:r>
      <w:r>
        <w:rPr>
          <w:rFonts w:ascii="仿宋_GB2312" w:hAnsi="宋体" w:eastAsia="仿宋_GB2312"/>
          <w:sz w:val="32"/>
          <w:szCs w:val="32"/>
        </w:rPr>
        <w:t xml:space="preserve"> </w:t>
      </w:r>
    </w:p>
    <w:p w14:paraId="7FD0BBA6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第八条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评审标准由组委会制定，并解释执行。评审标准对所有参赛者公开，所有参赛者都是评审监督员，保证评审过程的公平、公正、公开。</w:t>
      </w:r>
    </w:p>
    <w:p w14:paraId="05BBC984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第九条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评审过程中综合考虑价值导向</w:t>
      </w:r>
      <w:r>
        <w:rPr>
          <w:rFonts w:ascii="仿宋_GB2312" w:hAnsi="宋体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调研水平</w:t>
      </w:r>
      <w:r>
        <w:rPr>
          <w:rFonts w:ascii="仿宋_GB2312" w:hAnsi="宋体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成果与创新</w:t>
      </w:r>
      <w:r>
        <w:rPr>
          <w:rFonts w:ascii="仿宋_GB2312" w:hAnsi="宋体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知识与能力</w:t>
      </w:r>
      <w:r>
        <w:rPr>
          <w:rFonts w:ascii="仿宋_GB2312" w:hAnsi="宋体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文本可读性</w:t>
      </w:r>
      <w:r>
        <w:rPr>
          <w:rFonts w:ascii="仿宋_GB2312" w:hAnsi="宋体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文本规范性等方面的因素。</w:t>
      </w:r>
      <w:r>
        <w:rPr>
          <w:rFonts w:ascii="仿宋_GB2312" w:hAnsi="宋体" w:eastAsia="仿宋_GB2312"/>
          <w:sz w:val="32"/>
          <w:szCs w:val="32"/>
        </w:rPr>
        <w:t xml:space="preserve"> </w:t>
      </w:r>
    </w:p>
    <w:p w14:paraId="102E8A53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第十条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评审实行回避和保密原则。参与项目指导的教师不得作为评委。评审过程中参赛者不得私自同评审委员联系，否则取消其参赛资格。评审结束前，任何评委不得以任何方式对外宣布、泄露评审情况和结果。</w:t>
      </w:r>
      <w:r>
        <w:rPr>
          <w:rFonts w:ascii="仿宋_GB2312" w:hAnsi="宋体" w:eastAsia="仿宋_GB2312"/>
          <w:sz w:val="32"/>
          <w:szCs w:val="32"/>
        </w:rPr>
        <w:t xml:space="preserve"> </w:t>
      </w:r>
    </w:p>
    <w:p w14:paraId="647D3C8F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第十一条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组委会对投稿作品核验查重</w:t>
      </w:r>
      <w:r>
        <w:rPr>
          <w:rFonts w:ascii="仿宋_GB2312" w:hAnsi="宋体" w:eastAsia="仿宋_GB2312"/>
          <w:sz w:val="32"/>
          <w:szCs w:val="32"/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对剽窃、抄袭、侵占他人学术成果</w:t>
      </w:r>
      <w:r>
        <w:rPr>
          <w:rFonts w:ascii="仿宋_GB2312" w:hAnsi="宋体" w:eastAsia="仿宋_GB2312"/>
          <w:sz w:val="32"/>
          <w:szCs w:val="32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篡改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他人研究成果</w:t>
      </w:r>
      <w:r>
        <w:rPr>
          <w:rFonts w:hint="eastAsia" w:ascii="仿宋_GB2312" w:hAnsi="宋体" w:eastAsia="仿宋_GB2312"/>
          <w:sz w:val="32"/>
          <w:szCs w:val="32"/>
        </w:rPr>
        <w:t>，伪造数据或捏造事实，不当署名，提供虚假学术信息，买卖或代写文章等学术不端行为，一经查实将取消评选资格，并按照校规校纪从严处置。</w:t>
      </w:r>
    </w:p>
    <w:p w14:paraId="338932CF">
      <w:pPr>
        <w:pStyle w:val="25"/>
        <w:numPr>
          <w:ilvl w:val="255"/>
          <w:numId w:val="0"/>
        </w:numPr>
        <w:spacing w:line="360" w:lineRule="auto"/>
        <w:rPr>
          <w:rFonts w:ascii="仿宋_GB2312" w:hAnsi="宋体" w:eastAsia="仿宋_GB2312"/>
          <w:sz w:val="32"/>
          <w:szCs w:val="32"/>
        </w:rPr>
      </w:pPr>
    </w:p>
    <w:p w14:paraId="316F0884">
      <w:pPr>
        <w:pStyle w:val="25"/>
        <w:adjustRightInd w:val="0"/>
        <w:snapToGrid w:val="0"/>
        <w:spacing w:line="360" w:lineRule="auto"/>
        <w:ind w:right="121" w:firstLine="0" w:firstLineChars="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第五章 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奖励办法</w:t>
      </w:r>
    </w:p>
    <w:p w14:paraId="0BA67737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第十二条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竞赛设特等奖、一等奖、二等奖、三等奖，经过专家组合议产生，奖项可以空缺。</w:t>
      </w:r>
      <w:r>
        <w:rPr>
          <w:rFonts w:hint="eastAsia" w:ascii="仿宋_GB2312" w:hAnsi="宋体" w:eastAsia="仿宋_GB2312"/>
          <w:sz w:val="32"/>
          <w:szCs w:val="32"/>
        </w:rPr>
        <w:t>获奖作品以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团队为单位</w:t>
      </w:r>
      <w:r>
        <w:rPr>
          <w:rFonts w:hint="eastAsia" w:ascii="仿宋_GB2312" w:hAnsi="宋体" w:eastAsia="仿宋_GB2312"/>
          <w:sz w:val="32"/>
          <w:szCs w:val="32"/>
        </w:rPr>
        <w:t>授予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特等奖</w:t>
      </w:r>
      <w:r>
        <w:rPr>
          <w:rFonts w:ascii="仿宋_GB2312" w:hAnsi="宋体" w:eastAsia="仿宋_GB2312"/>
          <w:sz w:val="32"/>
          <w:szCs w:val="32"/>
          <w:lang w:eastAsia="zh-Hans"/>
        </w:rPr>
        <w:t>1500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元</w:t>
      </w:r>
      <w:r>
        <w:rPr>
          <w:rFonts w:ascii="仿宋_GB2312" w:hAnsi="宋体" w:eastAsia="仿宋_GB2312"/>
          <w:sz w:val="32"/>
          <w:szCs w:val="32"/>
          <w:lang w:eastAsia="zh-Hans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一等奖1</w:t>
      </w:r>
      <w:r>
        <w:rPr>
          <w:rFonts w:ascii="仿宋_GB2312" w:hAnsi="宋体" w:eastAsia="仿宋_GB2312"/>
          <w:sz w:val="32"/>
          <w:szCs w:val="32"/>
        </w:rPr>
        <w:t>000</w:t>
      </w:r>
      <w:r>
        <w:rPr>
          <w:rFonts w:hint="eastAsia" w:ascii="仿宋_GB2312" w:hAnsi="宋体" w:eastAsia="仿宋_GB2312"/>
          <w:sz w:val="32"/>
          <w:szCs w:val="32"/>
        </w:rPr>
        <w:t>元、二等奖8</w:t>
      </w:r>
      <w:r>
        <w:rPr>
          <w:rFonts w:ascii="仿宋_GB2312" w:hAnsi="宋体" w:eastAsia="仿宋_GB2312"/>
          <w:sz w:val="32"/>
          <w:szCs w:val="32"/>
        </w:rPr>
        <w:t>00</w:t>
      </w:r>
      <w:r>
        <w:rPr>
          <w:rFonts w:hint="eastAsia" w:ascii="仿宋_GB2312" w:hAnsi="宋体" w:eastAsia="仿宋_GB2312"/>
          <w:sz w:val="32"/>
          <w:szCs w:val="32"/>
        </w:rPr>
        <w:t>元、三等奖5</w:t>
      </w:r>
      <w:r>
        <w:rPr>
          <w:rFonts w:ascii="仿宋_GB2312" w:hAnsi="宋体" w:eastAsia="仿宋_GB2312"/>
          <w:sz w:val="32"/>
          <w:szCs w:val="32"/>
        </w:rPr>
        <w:t>00</w:t>
      </w:r>
      <w:r>
        <w:rPr>
          <w:rFonts w:hint="eastAsia" w:ascii="仿宋_GB2312" w:hAnsi="宋体" w:eastAsia="仿宋_GB2312"/>
          <w:sz w:val="32"/>
          <w:szCs w:val="32"/>
        </w:rPr>
        <w:t xml:space="preserve">元，并颁发获奖证书。 </w:t>
      </w:r>
    </w:p>
    <w:p w14:paraId="0C38227F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  <w:lang w:eastAsia="zh-Hans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第十三条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获奖作品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的作者若所属信息资源管理学院</w:t>
      </w:r>
      <w:r>
        <w:rPr>
          <w:rFonts w:ascii="仿宋_GB2312" w:hAnsi="宋体" w:eastAsia="仿宋_GB2312"/>
          <w:sz w:val="32"/>
          <w:szCs w:val="32"/>
          <w:lang w:eastAsia="zh-Hans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可认证</w:t>
      </w:r>
      <w:r>
        <w:rPr>
          <w:rFonts w:hint="eastAsia" w:ascii="仿宋_GB2312" w:hAnsi="宋体" w:eastAsia="仿宋_GB2312"/>
          <w:sz w:val="32"/>
          <w:szCs w:val="32"/>
        </w:rPr>
        <w:t>社会实践学分，并在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推免科研能力</w:t>
      </w:r>
      <w:r>
        <w:rPr>
          <w:rFonts w:hint="eastAsia" w:ascii="仿宋_GB2312" w:hAnsi="宋体" w:eastAsia="仿宋_GB2312"/>
          <w:sz w:val="32"/>
          <w:szCs w:val="32"/>
        </w:rPr>
        <w:t>中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加分</w:t>
      </w:r>
      <w:r>
        <w:rPr>
          <w:rFonts w:ascii="仿宋_GB2312" w:hAnsi="宋体" w:eastAsia="仿宋_GB2312"/>
          <w:sz w:val="32"/>
          <w:szCs w:val="32"/>
          <w:lang w:eastAsia="zh-Hans"/>
        </w:rPr>
        <w:t>，其他学院同学以所属学院认定情况为准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。</w:t>
      </w:r>
    </w:p>
    <w:p w14:paraId="60900760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  <w:lang w:eastAsia="zh-Hans"/>
        </w:rPr>
      </w:pPr>
    </w:p>
    <w:p w14:paraId="1077D248">
      <w:pPr>
        <w:adjustRightInd w:val="0"/>
        <w:snapToGrid w:val="0"/>
        <w:spacing w:line="360" w:lineRule="auto"/>
        <w:ind w:right="121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第六章   附则 </w:t>
      </w:r>
    </w:p>
    <w:p w14:paraId="5FCAD6EA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第十四条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对获奖作品设置一个月的质疑投诉期。若收到投诉，组委会将进行调查。经调查确认该作品资格不符，取消该作品获得的奖励，并视情节轻重，分别给予作者和其他有关人员处罚。 </w:t>
      </w:r>
    </w:p>
    <w:p w14:paraId="03A3C925">
      <w:pPr>
        <w:pStyle w:val="25"/>
        <w:spacing w:line="360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本办法自党政联席会通过后生效，由党团学办公室负责解释。 </w:t>
      </w:r>
    </w:p>
    <w:p w14:paraId="3D6846C4">
      <w:pPr>
        <w:sectPr>
          <w:footerReference r:id="rId14" w:type="default"/>
          <w:pgSz w:w="11906" w:h="16838"/>
          <w:pgMar w:top="1491" w:right="1675" w:bottom="1503" w:left="1798" w:header="720" w:footer="989" w:gutter="0"/>
          <w:pgNumType w:start="4"/>
          <w:cols w:space="720" w:num="1"/>
          <w:docGrid w:linePitch="272" w:charSpace="0"/>
        </w:sectPr>
      </w:pPr>
    </w:p>
    <w:p w14:paraId="646F9B20"/>
    <w:p w14:paraId="289F173C">
      <w:pPr>
        <w:spacing w:after="81" w:line="259" w:lineRule="auto"/>
        <w:ind w:left="11" w:hanging="11"/>
        <w:jc w:val="center"/>
        <w:outlineLvl w:val="0"/>
        <w:rPr>
          <w:rFonts w:ascii="微软雅黑" w:hAnsi="微软雅黑" w:eastAsia="微软雅黑" w:cs="Times New Roman"/>
          <w:b/>
          <w:sz w:val="44"/>
          <w:szCs w:val="44"/>
        </w:rPr>
      </w:pPr>
      <w:bookmarkStart w:id="3" w:name="_Toc138148972"/>
      <w:bookmarkStart w:id="4" w:name="_Hlk86761677"/>
      <w:r>
        <w:rPr>
          <w:rFonts w:hint="eastAsia" w:ascii="微软雅黑" w:hAnsi="微软雅黑" w:eastAsia="微软雅黑" w:cs="Times New Roman"/>
          <w:b/>
          <w:sz w:val="44"/>
          <w:szCs w:val="44"/>
        </w:rPr>
        <w:t>第十八届“薪火杯”学生课外作品竞赛选题指南</w:t>
      </w:r>
      <w:bookmarkEnd w:id="3"/>
    </w:p>
    <w:p w14:paraId="7A4B0EE4">
      <w:pPr>
        <w:ind w:firstLine="640" w:firstLineChars="200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本届赛事将提供选题指南，同学们可根据附件中的选题指南进行选题，指南中的所有选题皆由本院富有育人热心、善于指导调研、拥有科研热情的优秀中青年教师立足学科特点、结合自身研究而提出。请同学们根据选题意向，自行与老师取得联系。支持学生自主选题。</w:t>
      </w:r>
    </w:p>
    <w:bookmarkEnd w:id="4"/>
    <w:tbl>
      <w:tblPr>
        <w:tblStyle w:val="1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1218"/>
        <w:gridCol w:w="3066"/>
        <w:gridCol w:w="5360"/>
        <w:gridCol w:w="3285"/>
      </w:tblGrid>
      <w:tr w14:paraId="3A625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71A4BE">
            <w:pPr>
              <w:jc w:val="both"/>
              <w:rPr>
                <w:rFonts w:ascii="仿宋_GB2312" w:hAnsi="微软雅黑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sz w:val="24"/>
                <w:szCs w:val="24"/>
              </w:rPr>
              <w:t>序号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C9D374">
            <w:pPr>
              <w:jc w:val="both"/>
              <w:rPr>
                <w:rFonts w:ascii="仿宋_GB2312" w:hAnsi="微软雅黑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sz w:val="24"/>
                <w:szCs w:val="24"/>
              </w:rPr>
              <w:t>姓名</w:t>
            </w:r>
          </w:p>
        </w:tc>
        <w:tc>
          <w:tcPr>
            <w:tcW w:w="30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71D7B6">
            <w:pPr>
              <w:jc w:val="both"/>
              <w:rPr>
                <w:rFonts w:ascii="仿宋_GB2312" w:hAnsi="微软雅黑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sz w:val="24"/>
                <w:szCs w:val="24"/>
              </w:rPr>
              <w:t>选题题目</w:t>
            </w:r>
          </w:p>
        </w:tc>
        <w:tc>
          <w:tcPr>
            <w:tcW w:w="5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72CF8E">
            <w:pPr>
              <w:jc w:val="both"/>
              <w:rPr>
                <w:rFonts w:ascii="仿宋_GB2312" w:hAnsi="微软雅黑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sz w:val="24"/>
                <w:szCs w:val="24"/>
              </w:rPr>
              <w:t>选题拟调研、实践的目的地</w:t>
            </w:r>
          </w:p>
        </w:tc>
        <w:tc>
          <w:tcPr>
            <w:tcW w:w="32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914AD5">
            <w:pPr>
              <w:jc w:val="both"/>
              <w:rPr>
                <w:rFonts w:ascii="仿宋_GB2312" w:hAnsi="微软雅黑" w:eastAsia="仿宋_GB2312" w:cs="宋体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sz w:val="24"/>
                <w:szCs w:val="24"/>
              </w:rPr>
              <w:t>联系方式</w:t>
            </w:r>
          </w:p>
        </w:tc>
      </w:tr>
      <w:tr w14:paraId="1323D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EFD9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475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加小双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A1352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知识关联驱动的云居寺石经数字记忆建构研究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31D5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北京房山区云居寺管理处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A91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jiaxs1219@ruc.edu.cn</w:t>
            </w:r>
          </w:p>
        </w:tc>
      </w:tr>
      <w:tr w14:paraId="38F9B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6489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CDF7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霍朝光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CBED4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基于大模型与智能体的高校师生个性化书单构建与推荐研究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0C1FB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清华大学图书馆、北京大学图书馆、北京城市图书馆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E9705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18811003110</w:t>
            </w:r>
          </w:p>
        </w:tc>
      </w:tr>
      <w:tr w14:paraId="174CF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57D4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385C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王应解</w:t>
            </w:r>
          </w:p>
        </w:tc>
        <w:tc>
          <w:tcPr>
            <w:tcW w:w="306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630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通用碎片化数字资源管理的理论研究与系统开发</w:t>
            </w:r>
          </w:p>
        </w:tc>
        <w:tc>
          <w:tcPr>
            <w:tcW w:w="53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D41D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暂拟调研北京大学图书馆、清华大学图书馆、校图书馆、校科研处，微软亚洲研究院等。</w:t>
            </w:r>
          </w:p>
        </w:tc>
        <w:tc>
          <w:tcPr>
            <w:tcW w:w="32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A1E9F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13910521666，wyj@ruc.edu.cn</w:t>
            </w:r>
          </w:p>
        </w:tc>
      </w:tr>
      <w:tr w14:paraId="35845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FB32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A31A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贾君枝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2667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国家非密敏感信息标识体系研究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094B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北京、上海等地政府部门、科研管理部门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5D96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junzhij@163.com</w:t>
            </w:r>
          </w:p>
        </w:tc>
      </w:tr>
      <w:tr w14:paraId="64014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7C16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2A09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潘禹辰</w:t>
            </w:r>
          </w:p>
        </w:tc>
        <w:tc>
          <w:tcPr>
            <w:tcW w:w="306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E9A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基于非接触式人脸表型的心衰预后风险动态评估与决策支持研究</w:t>
            </w:r>
          </w:p>
        </w:tc>
        <w:tc>
          <w:tcPr>
            <w:tcW w:w="53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05FF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首都医科大学附属北京安贞医院</w:t>
            </w:r>
          </w:p>
        </w:tc>
        <w:tc>
          <w:tcPr>
            <w:tcW w:w="32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3F554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13126790019</w:t>
            </w:r>
          </w:p>
        </w:tc>
      </w:tr>
      <w:tr w14:paraId="0D339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7D897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D3F9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潘禹辰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4ED77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基于患者眼底数据的心衰患者左心室射血分数异常检测方法研究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3311B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首都医科大学附属北京安贞医院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9157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13126790019</w:t>
            </w:r>
          </w:p>
        </w:tc>
      </w:tr>
      <w:tr w14:paraId="57C83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9DF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34C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潘禹辰</w:t>
            </w:r>
          </w:p>
        </w:tc>
        <w:tc>
          <w:tcPr>
            <w:tcW w:w="306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D0F7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基于面部动态特征的OSA无创筛查与风险评估研究</w:t>
            </w:r>
          </w:p>
        </w:tc>
        <w:tc>
          <w:tcPr>
            <w:tcW w:w="53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EB44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北京大学第三医院</w:t>
            </w:r>
          </w:p>
        </w:tc>
        <w:tc>
          <w:tcPr>
            <w:tcW w:w="32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712F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13126790019</w:t>
            </w:r>
          </w:p>
        </w:tc>
      </w:tr>
      <w:tr w14:paraId="04DE9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D7FF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35D1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霍朝光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D694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科技情报数据采集智能体研究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2FC39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中国科学技术信息研究所、阿里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2DE09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18811003110</w:t>
            </w:r>
          </w:p>
        </w:tc>
      </w:tr>
      <w:tr w14:paraId="4F5D7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CC1F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A2BF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王彦妍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89702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AI素养评价的行为性指标识别与构建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84C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贵州金山办公软件有限公司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23E7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yanyanwangruc@ruc.edu.cn</w:t>
            </w:r>
          </w:p>
        </w:tc>
      </w:tr>
      <w:tr w14:paraId="0A68D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6E5F8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2EDD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周虹宇</w:t>
            </w:r>
          </w:p>
        </w:tc>
        <w:tc>
          <w:tcPr>
            <w:tcW w:w="306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0E63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全球人工智能科研态势演化与竞争格局研究</w:t>
            </w:r>
          </w:p>
        </w:tc>
        <w:tc>
          <w:tcPr>
            <w:tcW w:w="53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889EF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采用科学计量与计算社会科学方法</w:t>
            </w:r>
          </w:p>
        </w:tc>
        <w:tc>
          <w:tcPr>
            <w:tcW w:w="32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5C7C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hzhou@ad.ua.ac.be</w:t>
            </w:r>
          </w:p>
        </w:tc>
      </w:tr>
      <w:tr w14:paraId="28B5F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0602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8006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周虹宇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C82D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健康需求视角下多国医学科研响应差异研究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B209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采用科学计量与计算社会科学方法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FC22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hzhou@ruc.edu.cn</w:t>
            </w:r>
          </w:p>
        </w:tc>
      </w:tr>
      <w:tr w14:paraId="55A15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8AFB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7B186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王一楠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62D5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地方文艺院团数字化转型现状与发展策略研究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CC041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字节跳动、中央民族歌舞团等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7DF8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18600175010</w:t>
            </w:r>
          </w:p>
        </w:tc>
      </w:tr>
      <w:tr w14:paraId="39953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02FB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1C44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夏翠娟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E4F2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数字在场：红楼文学原乡数字记忆构建</w:t>
            </w:r>
          </w:p>
        </w:tc>
        <w:tc>
          <w:tcPr>
            <w:tcW w:w="5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1F46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苏州市档案馆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3AAAD">
            <w:pPr>
              <w:jc w:val="both"/>
              <w:rPr>
                <w:rFonts w:ascii="仿宋_GB2312" w:hAnsi="微软雅黑" w:eastAsia="仿宋_GB2312" w:cs="宋体"/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"mailto:cjxia@ruc.edu.cn"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t>cjxia@ruc.edu.cn</w:t>
            </w:r>
            <w:r>
              <w:rPr>
                <w:rFonts w:hint="eastAsia" w:ascii="仿宋_GB2312" w:hAnsi="微软雅黑" w:eastAsia="仿宋_GB2312" w:cs="宋体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43B30E04"/>
    <w:p w14:paraId="19034AB3">
      <w:pPr>
        <w:sectPr>
          <w:footerReference r:id="rId16" w:type="first"/>
          <w:footerReference r:id="rId15" w:type="default"/>
          <w:pgSz w:w="16838" w:h="11906" w:orient="landscape"/>
          <w:pgMar w:top="1798" w:right="1491" w:bottom="1675" w:left="1503" w:header="720" w:footer="989" w:gutter="0"/>
          <w:cols w:space="720" w:num="1"/>
          <w:titlePg/>
          <w:docGrid w:linePitch="272" w:charSpace="0"/>
        </w:sectPr>
      </w:pPr>
    </w:p>
    <w:p w14:paraId="05360539"/>
    <w:p w14:paraId="4C28DA9C">
      <w:pPr>
        <w:pStyle w:val="33"/>
      </w:pPr>
      <w:bookmarkStart w:id="5" w:name="_Toc138148973"/>
      <w:r>
        <w:t xml:space="preserve"> “薪火杯”学生</w:t>
      </w:r>
      <w:r>
        <w:rPr>
          <w:rFonts w:hint="eastAsia"/>
          <w:lang w:eastAsia="zh-Hans"/>
        </w:rPr>
        <w:t>课外</w:t>
      </w:r>
      <w:r>
        <w:rPr>
          <w:rFonts w:hint="eastAsia"/>
        </w:rPr>
        <w:t>作品</w:t>
      </w:r>
      <w:r>
        <w:t>竞赛</w:t>
      </w:r>
    </w:p>
    <w:p w14:paraId="56576CF6">
      <w:pPr>
        <w:pStyle w:val="33"/>
      </w:pPr>
      <w:r>
        <w:t>评委量化评分表</w:t>
      </w:r>
      <w:bookmarkEnd w:id="5"/>
    </w:p>
    <w:p w14:paraId="72FBEE7C">
      <w:pPr>
        <w:pStyle w:val="33"/>
      </w:pPr>
    </w:p>
    <w:p w14:paraId="45F8F213">
      <w:pPr>
        <w:spacing w:after="72" w:line="265" w:lineRule="auto"/>
        <w:ind w:right="681"/>
        <w:rPr>
          <w:rFonts w:ascii="仿宋_GB2312" w:hAnsi="Times New Roman" w:eastAsia="仿宋_GB2312" w:cs="Times New Roman"/>
          <w:b/>
          <w:sz w:val="28"/>
        </w:rPr>
      </w:pPr>
      <w:r>
        <w:rPr>
          <w:rFonts w:hint="eastAsia" w:ascii="仿宋_GB2312" w:hAnsi="Times New Roman" w:eastAsia="仿宋_GB2312" w:cs="Times New Roman"/>
          <w:b/>
          <w:sz w:val="28"/>
        </w:rPr>
        <w:t>总分：100 分（仅作评分参考）</w:t>
      </w:r>
    </w:p>
    <w:tbl>
      <w:tblPr>
        <w:tblStyle w:val="16"/>
        <w:tblW w:w="88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898"/>
        <w:gridCol w:w="6032"/>
      </w:tblGrid>
      <w:tr w14:paraId="4C64A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Align w:val="center"/>
          </w:tcPr>
          <w:p w14:paraId="7A6B9372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指标</w:t>
            </w:r>
          </w:p>
        </w:tc>
        <w:tc>
          <w:tcPr>
            <w:tcW w:w="898" w:type="dxa"/>
            <w:vAlign w:val="center"/>
          </w:tcPr>
          <w:p w14:paraId="0C0486BC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满分</w:t>
            </w:r>
          </w:p>
        </w:tc>
        <w:tc>
          <w:tcPr>
            <w:tcW w:w="6032" w:type="dxa"/>
            <w:vAlign w:val="center"/>
          </w:tcPr>
          <w:p w14:paraId="24B199C3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满分标准</w:t>
            </w:r>
          </w:p>
        </w:tc>
      </w:tr>
      <w:tr w14:paraId="1C576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Align w:val="center"/>
          </w:tcPr>
          <w:p w14:paraId="4BA439D7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价值导向</w:t>
            </w:r>
          </w:p>
        </w:tc>
        <w:tc>
          <w:tcPr>
            <w:tcW w:w="898" w:type="dxa"/>
            <w:vAlign w:val="center"/>
          </w:tcPr>
          <w:p w14:paraId="764BD0E8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</w:p>
        </w:tc>
        <w:tc>
          <w:tcPr>
            <w:tcW w:w="6032" w:type="dxa"/>
            <w:vAlign w:val="center"/>
          </w:tcPr>
          <w:p w14:paraId="559A5262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具有正确的价值导向，符合社会主义核心价值观，体现积极向上的精神风貌</w:t>
            </w:r>
            <w:r>
              <w:rPr>
                <w:rFonts w:ascii="仿宋" w:hAnsi="仿宋" w:eastAsia="仿宋" w:cs="仿宋"/>
                <w:sz w:val="32"/>
                <w:szCs w:val="32"/>
              </w:rPr>
              <w:t>。</w:t>
            </w:r>
          </w:p>
        </w:tc>
      </w:tr>
      <w:tr w14:paraId="73174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Align w:val="center"/>
          </w:tcPr>
          <w:p w14:paraId="6133B92A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调研论证水平</w:t>
            </w:r>
          </w:p>
        </w:tc>
        <w:tc>
          <w:tcPr>
            <w:tcW w:w="898" w:type="dxa"/>
            <w:vAlign w:val="center"/>
          </w:tcPr>
          <w:p w14:paraId="1853663D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</w:p>
        </w:tc>
        <w:tc>
          <w:tcPr>
            <w:tcW w:w="6032" w:type="dxa"/>
            <w:vAlign w:val="center"/>
          </w:tcPr>
          <w:p w14:paraId="5285EDCD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准确理解课题任务，研究方案设计合理；</w:t>
            </w:r>
          </w:p>
          <w:p w14:paraId="7700C1CA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独立从事调查研究，发现解决实际问题。</w:t>
            </w:r>
          </w:p>
        </w:tc>
      </w:tr>
      <w:tr w14:paraId="3434C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Align w:val="center"/>
          </w:tcPr>
          <w:p w14:paraId="5F093609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成果与创新</w:t>
            </w:r>
          </w:p>
        </w:tc>
        <w:tc>
          <w:tcPr>
            <w:tcW w:w="898" w:type="dxa"/>
            <w:vAlign w:val="center"/>
          </w:tcPr>
          <w:p w14:paraId="7F6AD0CE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</w:p>
        </w:tc>
        <w:tc>
          <w:tcPr>
            <w:tcW w:w="6032" w:type="dxa"/>
            <w:vAlign w:val="center"/>
          </w:tcPr>
          <w:p w14:paraId="3FD9715D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观点独到、方法新颖、角度新颖，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具有相当的先进性、深度和难度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；</w:t>
            </w:r>
          </w:p>
          <w:p w14:paraId="13DEC073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对相关理论与实践问题有独特见解，能结合生产实际和科研实践进行；</w:t>
            </w:r>
          </w:p>
          <w:p w14:paraId="6389B013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成果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有一定实用价值，现实意义明显。</w:t>
            </w:r>
          </w:p>
        </w:tc>
      </w:tr>
      <w:tr w14:paraId="6558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Align w:val="center"/>
          </w:tcPr>
          <w:p w14:paraId="66D7B0B4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知识与能力</w:t>
            </w:r>
          </w:p>
        </w:tc>
        <w:tc>
          <w:tcPr>
            <w:tcW w:w="898" w:type="dxa"/>
            <w:vAlign w:val="center"/>
          </w:tcPr>
          <w:p w14:paraId="7BA2E219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</w:p>
        </w:tc>
        <w:tc>
          <w:tcPr>
            <w:tcW w:w="6032" w:type="dxa"/>
            <w:vAlign w:val="center"/>
          </w:tcPr>
          <w:p w14:paraId="32C8CAD3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理论基础扎实，体现本学科及相关学科领域专门知识的系统性；</w:t>
            </w:r>
          </w:p>
          <w:p w14:paraId="5C19D04D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  <w:lang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分析方法科学有效，引证资料丰富准确，研究方法恰当合理</w:t>
            </w:r>
            <w:r>
              <w:rPr>
                <w:rFonts w:ascii="仿宋" w:hAnsi="仿宋" w:eastAsia="仿宋" w:cs="仿宋"/>
                <w:sz w:val="32"/>
                <w:szCs w:val="32"/>
                <w:lang w:eastAsia="zh-Hans"/>
              </w:rPr>
              <w:t>。</w:t>
            </w:r>
          </w:p>
        </w:tc>
      </w:tr>
      <w:tr w14:paraId="27103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Align w:val="center"/>
          </w:tcPr>
          <w:p w14:paraId="2109DEAD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文本可读性</w:t>
            </w:r>
          </w:p>
        </w:tc>
        <w:tc>
          <w:tcPr>
            <w:tcW w:w="898" w:type="dxa"/>
            <w:vAlign w:val="center"/>
          </w:tcPr>
          <w:p w14:paraId="12B0547D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6032" w:type="dxa"/>
            <w:vAlign w:val="center"/>
          </w:tcPr>
          <w:p w14:paraId="11A5F762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语言生动、概念准确、条理清晰、行文流畅、详略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>得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当，结构完整。 </w:t>
            </w:r>
          </w:p>
        </w:tc>
      </w:tr>
      <w:tr w14:paraId="439E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Align w:val="center"/>
          </w:tcPr>
          <w:p w14:paraId="344FA98C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文本规范性</w:t>
            </w:r>
          </w:p>
        </w:tc>
        <w:tc>
          <w:tcPr>
            <w:tcW w:w="898" w:type="dxa"/>
            <w:vAlign w:val="center"/>
          </w:tcPr>
          <w:p w14:paraId="6F281E32">
            <w:pPr>
              <w:spacing w:line="266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6032" w:type="dxa"/>
            <w:vAlign w:val="center"/>
          </w:tcPr>
          <w:p w14:paraId="711B6929">
            <w:pPr>
              <w:spacing w:line="266" w:lineRule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引注规范、图表格式一致、清晰；不存在知识产权争议。</w:t>
            </w:r>
          </w:p>
        </w:tc>
      </w:tr>
    </w:tbl>
    <w:p w14:paraId="272F19A1">
      <w:pPr>
        <w:spacing w:line="266" w:lineRule="auto"/>
        <w:ind w:left="-5"/>
        <w:rPr>
          <w:rFonts w:ascii="仿宋_GB2312" w:eastAsia="仿宋_GB2312"/>
          <w:b/>
          <w:bCs/>
        </w:rPr>
      </w:pPr>
    </w:p>
    <w:p w14:paraId="54F6F82C">
      <w:pPr>
        <w:spacing w:line="266" w:lineRule="auto"/>
        <w:ind w:left="-5"/>
        <w:rPr>
          <w:rFonts w:ascii="仿宋_GB2312" w:eastAsia="仿宋_GB2312"/>
          <w:b/>
          <w:bCs/>
          <w:sz w:val="21"/>
        </w:rPr>
      </w:pPr>
      <w:r>
        <w:rPr>
          <w:rFonts w:hint="eastAsia" w:ascii="仿宋_GB2312" w:eastAsia="仿宋_GB2312"/>
          <w:b/>
          <w:bCs/>
        </w:rPr>
        <w:t>备注：</w:t>
      </w:r>
      <w:r>
        <w:rPr>
          <w:rFonts w:hint="eastAsia" w:ascii="仿宋_GB2312" w:eastAsia="仿宋_GB2312"/>
          <w:b/>
          <w:bCs/>
          <w:sz w:val="21"/>
        </w:rPr>
        <w:t>按照每个项目的要求，评委在得分栏中对应数字上用“√”标志出该作品此项得分。</w:t>
      </w:r>
    </w:p>
    <w:p w14:paraId="16DB002F">
      <w:pPr>
        <w:rPr>
          <w:rFonts w:ascii="仿宋_GB2312" w:eastAsia="仿宋_GB2312"/>
          <w:b/>
          <w:bCs/>
          <w:sz w:val="21"/>
        </w:rPr>
      </w:pPr>
      <w:r>
        <w:rPr>
          <w:rFonts w:ascii="仿宋_GB2312" w:eastAsia="仿宋_GB2312"/>
          <w:b/>
          <w:bCs/>
          <w:sz w:val="21"/>
        </w:rPr>
        <w:br w:type="page"/>
      </w:r>
    </w:p>
    <w:p w14:paraId="33B8A2F7">
      <w:pPr>
        <w:widowControl w:val="0"/>
        <w:autoSpaceDE w:val="0"/>
        <w:autoSpaceDN w:val="0"/>
        <w:spacing w:before="14"/>
        <w:ind w:right="116"/>
        <w:jc w:val="center"/>
        <w:outlineLvl w:val="0"/>
        <w:rPr>
          <w:rFonts w:ascii="微软雅黑" w:hAnsi="微软雅黑" w:eastAsia="微软雅黑" w:cs="微软雅黑"/>
          <w:b/>
          <w:bCs/>
          <w:spacing w:val="-5"/>
          <w:sz w:val="44"/>
          <w:szCs w:val="44"/>
        </w:rPr>
      </w:pPr>
      <w:bookmarkStart w:id="6" w:name="_Hlk229664183"/>
      <w:r>
        <w:rPr>
          <w:rFonts w:ascii="微软雅黑" w:hAnsi="微软雅黑" w:eastAsia="微软雅黑" w:cs="微软雅黑"/>
          <w:b/>
          <w:bCs/>
          <w:spacing w:val="-5"/>
          <w:sz w:val="44"/>
          <w:szCs w:val="44"/>
        </w:rPr>
        <w:t>第十</w:t>
      </w:r>
      <w:r>
        <w:rPr>
          <w:rFonts w:hint="eastAsia" w:ascii="微软雅黑" w:hAnsi="微软雅黑" w:eastAsia="微软雅黑" w:cs="微软雅黑"/>
          <w:b/>
          <w:bCs/>
          <w:spacing w:val="-5"/>
          <w:sz w:val="44"/>
          <w:szCs w:val="44"/>
        </w:rPr>
        <w:t>八</w:t>
      </w:r>
      <w:r>
        <w:rPr>
          <w:rFonts w:ascii="微软雅黑" w:hAnsi="微软雅黑" w:eastAsia="微软雅黑" w:cs="微软雅黑"/>
          <w:b/>
          <w:bCs/>
          <w:spacing w:val="-5"/>
          <w:sz w:val="44"/>
          <w:szCs w:val="44"/>
        </w:rPr>
        <w:t>届“薪火杯”报销事项说明</w:t>
      </w:r>
    </w:p>
    <w:p w14:paraId="2054766C">
      <w:pPr>
        <w:widowControl w:val="0"/>
        <w:autoSpaceDE w:val="0"/>
        <w:autoSpaceDN w:val="0"/>
        <w:spacing w:before="14"/>
        <w:ind w:right="116"/>
        <w:jc w:val="center"/>
        <w:outlineLvl w:val="0"/>
        <w:rPr>
          <w:rFonts w:ascii="微软雅黑" w:hAnsi="微软雅黑" w:eastAsia="微软雅黑" w:cs="微软雅黑"/>
          <w:b/>
          <w:bCs/>
          <w:sz w:val="44"/>
          <w:szCs w:val="44"/>
        </w:rPr>
      </w:pPr>
    </w:p>
    <w:p w14:paraId="4D50BD57">
      <w:pPr>
        <w:pStyle w:val="25"/>
        <w:spacing w:line="360" w:lineRule="auto"/>
        <w:ind w:firstLine="643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一、报销总则</w:t>
      </w:r>
    </w:p>
    <w:p w14:paraId="2D7C83C1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实践过程中请按照此说明收集报销材料，若有问题及时与学生会负责人或老师联系。</w:t>
      </w:r>
      <w:r>
        <w:rPr>
          <w:rFonts w:ascii="仿宋_GB2312" w:hAnsi="宋体" w:eastAsia="仿宋_GB2312"/>
          <w:sz w:val="32"/>
          <w:szCs w:val="32"/>
        </w:rPr>
        <w:t>项目成功结项后请参考院系报销要求和指南进行报销。</w:t>
      </w:r>
    </w:p>
    <w:p w14:paraId="452DD077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进行北京市内或线上调研单位，依据项目组我院学生人数，发放人均标准</w:t>
      </w:r>
      <w:r>
        <w:rPr>
          <w:rFonts w:ascii="仿宋_GB2312" w:hAnsi="宋体" w:eastAsia="仿宋_GB2312"/>
          <w:sz w:val="32"/>
          <w:szCs w:val="32"/>
        </w:rPr>
        <w:t>200元</w:t>
      </w:r>
      <w:r>
        <w:rPr>
          <w:rFonts w:hint="eastAsia" w:ascii="仿宋_GB2312" w:hAnsi="宋体" w:eastAsia="仿宋_GB2312"/>
          <w:sz w:val="32"/>
          <w:szCs w:val="32"/>
        </w:rPr>
        <w:t>劳务费；进行城市间调研的项目组，若调研活动可按照社会实践方式，充实行程安排，可支持城市间</w:t>
      </w:r>
      <w:r>
        <w:rPr>
          <w:rFonts w:hint="eastAsia" w:ascii="Calibri" w:hAnsi="Calibri" w:eastAsia="仿宋_GB2312" w:cs="Calibri"/>
          <w:sz w:val="32"/>
          <w:szCs w:val="32"/>
        </w:rPr>
        <w:t>交通费、</w:t>
      </w:r>
      <w:r>
        <w:rPr>
          <w:rFonts w:hint="eastAsia" w:ascii="仿宋_GB2312" w:hAnsi="宋体" w:eastAsia="仿宋_GB2312"/>
          <w:sz w:val="32"/>
          <w:szCs w:val="32"/>
        </w:rPr>
        <w:t>城市内交通费</w:t>
      </w:r>
      <w:r>
        <w:rPr>
          <w:rFonts w:hint="eastAsia" w:ascii="微软雅黑" w:hAnsi="微软雅黑" w:eastAsia="微软雅黑" w:cs="微软雅黑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住宿费、餐饮费用及保险费用。城市间</w:t>
      </w:r>
      <w:r>
        <w:rPr>
          <w:rFonts w:hint="eastAsia" w:ascii="Calibri" w:hAnsi="Calibri" w:eastAsia="仿宋_GB2312" w:cs="Calibri"/>
          <w:sz w:val="32"/>
          <w:szCs w:val="32"/>
        </w:rPr>
        <w:t>交通费、</w:t>
      </w:r>
      <w:r>
        <w:rPr>
          <w:rFonts w:hint="eastAsia" w:ascii="仿宋_GB2312" w:hAnsi="宋体" w:eastAsia="仿宋_GB2312"/>
          <w:sz w:val="32"/>
          <w:szCs w:val="32"/>
        </w:rPr>
        <w:t>住宿费及保险费实报实销，城市内交通费和餐饮费用领取补助，依据学校规定的当地标准。</w:t>
      </w:r>
    </w:p>
    <w:p w14:paraId="1CD75217">
      <w:pPr>
        <w:pStyle w:val="25"/>
        <w:spacing w:line="36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二、允许列支的费用</w:t>
      </w:r>
    </w:p>
    <w:p w14:paraId="0B750111">
      <w:pPr>
        <w:pStyle w:val="25"/>
        <w:spacing w:line="360" w:lineRule="auto"/>
        <w:ind w:firstLine="643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t>2.1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 xml:space="preserve"> 城市间交通费</w:t>
      </w:r>
    </w:p>
    <w:p w14:paraId="55E33EF7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学生实习实践、社会调研、外出参会所发生的差旅费不得超过以下标准:火车硬席(硬座或硬卧)、高铁/动车二等座、全列软席列车二等软座、轮船三等舱、飞机经济舱(经院系特批)。原则上境外花销部分不予报销。</w:t>
      </w:r>
    </w:p>
    <w:p w14:paraId="3B40CF14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实践途中各段行程城市间交通费及住宿费票据应保持连续、完整。如不完整，原则上不予报销差旅费。</w:t>
      </w:r>
    </w:p>
    <w:p w14:paraId="09F36166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交通票据报销要求出行路线必须闭合，</w:t>
      </w:r>
      <w:r>
        <w:rPr>
          <w:rFonts w:hint="eastAsia" w:ascii="仿宋_GB2312" w:hAnsi="宋体" w:eastAsia="仿宋_GB2312"/>
          <w:sz w:val="32"/>
          <w:szCs w:val="32"/>
        </w:rPr>
        <w:t>或进行合理的原因说明</w:t>
      </w:r>
      <w:r>
        <w:rPr>
          <w:rFonts w:ascii="仿宋_GB2312" w:hAnsi="宋体" w:eastAsia="仿宋_GB2312"/>
          <w:sz w:val="32"/>
          <w:szCs w:val="32"/>
        </w:rPr>
        <w:t>。路线形式:</w:t>
      </w:r>
    </w:p>
    <w:p w14:paraId="58EC4D76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北京--实践</w:t>
      </w:r>
      <w:r>
        <w:rPr>
          <w:rFonts w:hint="eastAsia" w:ascii="仿宋_GB2312" w:hAnsi="宋体" w:eastAsia="仿宋_GB2312"/>
          <w:sz w:val="32"/>
          <w:szCs w:val="32"/>
        </w:rPr>
        <w:t>地</w:t>
      </w:r>
      <w:r>
        <w:rPr>
          <w:rFonts w:ascii="仿宋_GB2312" w:hAnsi="宋体" w:eastAsia="仿宋_GB2312"/>
          <w:sz w:val="32"/>
          <w:szCs w:val="32"/>
        </w:rPr>
        <w:t>--北京</w:t>
      </w:r>
    </w:p>
    <w:p w14:paraId="7C6485AD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北京--实践</w:t>
      </w:r>
      <w:r>
        <w:rPr>
          <w:rFonts w:hint="eastAsia" w:ascii="仿宋_GB2312" w:hAnsi="宋体" w:eastAsia="仿宋_GB2312"/>
          <w:sz w:val="32"/>
          <w:szCs w:val="32"/>
        </w:rPr>
        <w:t>地</w:t>
      </w:r>
      <w:r>
        <w:rPr>
          <w:rFonts w:ascii="仿宋_GB2312" w:hAnsi="宋体" w:eastAsia="仿宋_GB2312"/>
          <w:sz w:val="32"/>
          <w:szCs w:val="32"/>
        </w:rPr>
        <w:t>--其他地区--北京</w:t>
      </w:r>
    </w:p>
    <w:p w14:paraId="3D65203D">
      <w:pPr>
        <w:pStyle w:val="25"/>
        <w:spacing w:line="360" w:lineRule="auto"/>
        <w:ind w:firstLine="643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t>2.2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 xml:space="preserve"> 城市内交通费</w:t>
      </w:r>
    </w:p>
    <w:p w14:paraId="234BD48C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市内交通费按出差自然（日历）天数计算，补助费标准为</w:t>
      </w:r>
      <w:r>
        <w:rPr>
          <w:rFonts w:ascii="仿宋_GB2312" w:hAnsi="宋体" w:eastAsia="仿宋_GB2312"/>
          <w:sz w:val="32"/>
          <w:szCs w:val="32"/>
        </w:rPr>
        <w:t>80元/人/天。</w:t>
      </w:r>
    </w:p>
    <w:p w14:paraId="37692793">
      <w:pPr>
        <w:pStyle w:val="25"/>
        <w:spacing w:line="360" w:lineRule="auto"/>
        <w:ind w:firstLine="643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t>2.3 住宿费</w:t>
      </w:r>
    </w:p>
    <w:p w14:paraId="754506E9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住宿费发票与城市间交通费和市内交通费的报销挂钩。</w:t>
      </w:r>
    </w:p>
    <w:p w14:paraId="4A5DBD9A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住宿费凭票在住宿费限额标准内据实报销，超出部分由个人自理。住宿费发票应注明住宿天数、人数（或房间数）、单价等基本信息，以便判断住宿费是否符合标准。如因居住场所客观条件限制无法在发票上体现住宿天数、人数（或房间数）、单价，需提供居住场所出具并盖章的住宿明细单。</w:t>
      </w:r>
    </w:p>
    <w:p w14:paraId="7DE0BB1F">
      <w:pPr>
        <w:pStyle w:val="25"/>
        <w:spacing w:line="360" w:lineRule="auto"/>
        <w:ind w:firstLine="643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t xml:space="preserve">2.4 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餐饮费用</w:t>
      </w:r>
    </w:p>
    <w:p w14:paraId="352B1EA8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伙食补助费按出差自然（日历）天数计算，</w:t>
      </w:r>
      <w:bookmarkStart w:id="7" w:name="_Hlk231245391"/>
      <w:r>
        <w:rPr>
          <w:rFonts w:hint="eastAsia" w:ascii="仿宋_GB2312" w:hAnsi="宋体" w:eastAsia="仿宋_GB2312"/>
          <w:sz w:val="32"/>
          <w:szCs w:val="32"/>
        </w:rPr>
        <w:t>补助费标准</w:t>
      </w:r>
      <w:r>
        <w:rPr>
          <w:rFonts w:ascii="仿宋_GB2312" w:hAnsi="宋体" w:eastAsia="仿宋_GB2312"/>
          <w:sz w:val="32"/>
          <w:szCs w:val="32"/>
        </w:rPr>
        <w:t>为100元/人/天。</w:t>
      </w:r>
      <w:bookmarkEnd w:id="7"/>
    </w:p>
    <w:p w14:paraId="18CB3D01">
      <w:pPr>
        <w:pStyle w:val="25"/>
        <w:spacing w:line="360" w:lineRule="auto"/>
        <w:ind w:firstLine="643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t xml:space="preserve">2.5 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保险费用</w:t>
      </w:r>
    </w:p>
    <w:p w14:paraId="02EFAB87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京外实践的同学，必须购买保险。可报销</w:t>
      </w:r>
      <w:r>
        <w:rPr>
          <w:rFonts w:ascii="仿宋_GB2312" w:hAnsi="宋体" w:eastAsia="仿宋_GB2312"/>
          <w:sz w:val="32"/>
          <w:szCs w:val="32"/>
        </w:rPr>
        <w:t>人身</w:t>
      </w:r>
      <w:r>
        <w:rPr>
          <w:rFonts w:hint="eastAsia" w:ascii="仿宋_GB2312" w:hAnsi="宋体" w:eastAsia="仿宋_GB2312"/>
          <w:sz w:val="32"/>
          <w:szCs w:val="32"/>
        </w:rPr>
        <w:t>意外伤害保</w:t>
      </w:r>
      <w:r>
        <w:rPr>
          <w:rFonts w:ascii="仿宋_GB2312" w:hAnsi="宋体" w:eastAsia="仿宋_GB2312"/>
          <w:sz w:val="32"/>
          <w:szCs w:val="32"/>
        </w:rPr>
        <w:t>险，需要保单和发票。</w:t>
      </w:r>
    </w:p>
    <w:p w14:paraId="7FF14290">
      <w:pPr>
        <w:pStyle w:val="25"/>
        <w:spacing w:line="360" w:lineRule="auto"/>
        <w:ind w:firstLine="643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t>2.6 其他</w:t>
      </w:r>
    </w:p>
    <w:p w14:paraId="5F51DC46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对于经费使用中不易判断是否可以报销的特殊情况，要按“提前报告院系请示，获批准后执行”的原则处理。严格遵守学校和院系的报销要求和流程。</w:t>
      </w:r>
    </w:p>
    <w:p w14:paraId="65938E10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未尽事宜参考《中国人民大学国内差率费管理办法》，解释权归党团学办公室所有。</w:t>
      </w:r>
    </w:p>
    <w:p w14:paraId="68BDF079">
      <w:pPr>
        <w:pStyle w:val="25"/>
        <w:spacing w:line="36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三、票据要求及金额限制</w:t>
      </w:r>
    </w:p>
    <w:p w14:paraId="59BF4B0A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格式规范开票信息:</w:t>
      </w:r>
    </w:p>
    <w:p w14:paraId="1AAEACDB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名称：中国人民大学</w:t>
      </w:r>
    </w:p>
    <w:p w14:paraId="3A2A0874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税号：12100000400002435L 地址：北京市海淀区中关村大街 59 号</w:t>
      </w:r>
    </w:p>
    <w:p w14:paraId="79931B23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电话：010-62515236</w:t>
      </w:r>
    </w:p>
    <w:p w14:paraId="1B84F51E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中国工商银行紫竹院支行</w:t>
      </w:r>
    </w:p>
    <w:p w14:paraId="10DD0F94">
      <w:pPr>
        <w:pStyle w:val="25"/>
        <w:spacing w:line="360" w:lineRule="auto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银行账号：0200007609026400244</w:t>
      </w:r>
    </w:p>
    <w:p w14:paraId="36614123">
      <w:pPr>
        <w:pStyle w:val="25"/>
        <w:spacing w:line="36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四、</w:t>
      </w:r>
      <w:r>
        <w:rPr>
          <w:rFonts w:hint="eastAsia" w:ascii="黑体" w:hAnsi="黑体" w:eastAsia="黑体"/>
          <w:sz w:val="32"/>
          <w:szCs w:val="32"/>
        </w:rPr>
        <w:t>主要报销项目及其资料</w:t>
      </w:r>
    </w:p>
    <w:tbl>
      <w:tblPr>
        <w:tblStyle w:val="40"/>
        <w:tblW w:w="8299" w:type="dxa"/>
        <w:tblInd w:w="3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4"/>
        <w:gridCol w:w="6035"/>
      </w:tblGrid>
      <w:tr w14:paraId="1B5B5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2264" w:type="dxa"/>
          </w:tcPr>
          <w:p w14:paraId="5FA9E4BE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  <w:p w14:paraId="13B937F3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en-US"/>
              </w:rPr>
            </w:pPr>
            <w:r>
              <w:rPr>
                <w:rFonts w:ascii="仿宋_GB2312" w:hAnsi="宋体" w:eastAsia="仿宋_GB2312"/>
                <w:sz w:val="32"/>
                <w:szCs w:val="32"/>
                <w:lang w:eastAsia="en-US"/>
              </w:rPr>
              <w:t>交通费</w:t>
            </w:r>
          </w:p>
        </w:tc>
        <w:tc>
          <w:tcPr>
            <w:tcW w:w="6035" w:type="dxa"/>
          </w:tcPr>
          <w:p w14:paraId="43A42BEF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ascii="仿宋_GB2312" w:hAnsi="宋体" w:eastAsia="仿宋_GB2312"/>
                <w:sz w:val="32"/>
                <w:szCs w:val="32"/>
                <w:lang w:eastAsia="zh-CN"/>
              </w:rPr>
              <w:t>情况说明（包括目的地、调研目的、调研人、时间、单位）</w:t>
            </w:r>
          </w:p>
          <w:p w14:paraId="0C3654AE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金额超过</w:t>
            </w:r>
            <w:r>
              <w:rPr>
                <w:rFonts w:ascii="仿宋_GB2312" w:hAnsi="宋体" w:eastAsia="仿宋_GB2312"/>
                <w:sz w:val="32"/>
                <w:szCs w:val="32"/>
                <w:lang w:eastAsia="zh-CN"/>
              </w:rPr>
              <w:t>1000</w:t>
            </w: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的支付截图和订单截图（若发票的公司和支付截图上收款商家不一致，需补充说明，下同）</w:t>
            </w:r>
          </w:p>
        </w:tc>
      </w:tr>
      <w:tr w14:paraId="19C87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2264" w:type="dxa"/>
          </w:tcPr>
          <w:p w14:paraId="1B1BB348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  <w:p w14:paraId="10B989BB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  <w:p w14:paraId="38E583BB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en-US"/>
              </w:rPr>
            </w:pPr>
            <w:r>
              <w:rPr>
                <w:rFonts w:ascii="仿宋_GB2312" w:hAnsi="宋体" w:eastAsia="仿宋_GB2312"/>
                <w:sz w:val="32"/>
                <w:szCs w:val="32"/>
                <w:lang w:eastAsia="en-US"/>
              </w:rPr>
              <w:t>住宿费</w:t>
            </w:r>
          </w:p>
        </w:tc>
        <w:tc>
          <w:tcPr>
            <w:tcW w:w="6035" w:type="dxa"/>
          </w:tcPr>
          <w:p w14:paraId="57FB6AA2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ascii="仿宋_GB2312" w:hAnsi="宋体" w:eastAsia="仿宋_GB2312"/>
                <w:sz w:val="32"/>
                <w:szCs w:val="32"/>
                <w:lang w:eastAsia="zh-CN"/>
              </w:rPr>
              <w:t>情况说明（注明人数、天数、金额等信息，并加盖对方单位公章或财务章）</w:t>
            </w:r>
          </w:p>
          <w:p w14:paraId="6336B08D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金额超过1</w:t>
            </w:r>
            <w:r>
              <w:rPr>
                <w:rFonts w:ascii="仿宋_GB2312" w:hAnsi="宋体" w:eastAsia="仿宋_GB2312"/>
                <w:sz w:val="32"/>
                <w:szCs w:val="32"/>
                <w:lang w:eastAsia="zh-CN"/>
              </w:rPr>
              <w:t>000</w:t>
            </w: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的</w:t>
            </w:r>
            <w:r>
              <w:rPr>
                <w:rFonts w:ascii="仿宋_GB2312" w:hAnsi="宋体" w:eastAsia="仿宋_GB2312"/>
                <w:sz w:val="32"/>
                <w:szCs w:val="32"/>
                <w:lang w:eastAsia="zh-CN"/>
              </w:rPr>
              <w:t>支付截图和订单截图</w:t>
            </w:r>
          </w:p>
          <w:p w14:paraId="441FFA0C">
            <w:pPr>
              <w:pStyle w:val="25"/>
              <w:widowControl w:val="0"/>
              <w:autoSpaceDE w:val="0"/>
              <w:autoSpaceDN w:val="0"/>
              <w:spacing w:line="360" w:lineRule="auto"/>
              <w:ind w:firstLine="640"/>
              <w:rPr>
                <w:rFonts w:ascii="仿宋_GB2312" w:hAnsi="宋体" w:eastAsia="仿宋_GB2312"/>
                <w:sz w:val="32"/>
                <w:szCs w:val="32"/>
                <w:lang w:eastAsia="en-US"/>
              </w:rPr>
            </w:pPr>
            <w:r>
              <w:rPr>
                <w:rFonts w:ascii="仿宋_GB2312" w:hAnsi="宋体" w:eastAsia="仿宋_GB2312"/>
                <w:sz w:val="32"/>
                <w:szCs w:val="32"/>
                <w:lang w:eastAsia="en-US"/>
              </w:rPr>
              <w:t>发票</w:t>
            </w:r>
          </w:p>
        </w:tc>
      </w:tr>
      <w:bookmarkEnd w:id="6"/>
    </w:tbl>
    <w:p w14:paraId="7B062766">
      <w:pPr>
        <w:pStyle w:val="33"/>
        <w:outlineLvl w:val="9"/>
      </w:pPr>
      <w:bookmarkStart w:id="8" w:name="_Toc138148974"/>
    </w:p>
    <w:p w14:paraId="497FD578">
      <w:pPr>
        <w:rPr>
          <w:rFonts w:ascii="微软雅黑" w:hAnsi="微软雅黑" w:eastAsia="微软雅黑"/>
          <w:b/>
          <w:sz w:val="44"/>
          <w:szCs w:val="44"/>
        </w:rPr>
      </w:pPr>
      <w:r>
        <w:br w:type="page"/>
      </w:r>
    </w:p>
    <w:p w14:paraId="219BA327">
      <w:pPr>
        <w:pStyle w:val="33"/>
        <w:ind w:left="0" w:firstLine="0"/>
      </w:pPr>
      <w:r>
        <w:rPr>
          <w:rFonts w:hint="eastAsia"/>
        </w:rPr>
        <w:t>第十八届“薪火杯”学生</w:t>
      </w:r>
      <w:r>
        <w:rPr>
          <w:rFonts w:hint="eastAsia"/>
          <w:lang w:eastAsia="zh-Hans"/>
        </w:rPr>
        <w:t>课外</w:t>
      </w:r>
      <w:r>
        <w:rPr>
          <w:rFonts w:hint="eastAsia"/>
        </w:rPr>
        <w:t>作品竞赛</w:t>
      </w:r>
    </w:p>
    <w:p w14:paraId="6ACEC99C">
      <w:pPr>
        <w:pStyle w:val="33"/>
      </w:pPr>
      <w:r>
        <w:rPr>
          <w:rFonts w:hint="eastAsia"/>
        </w:rPr>
        <w:t>组织委员会名单</w:t>
      </w:r>
      <w:bookmarkEnd w:id="8"/>
    </w:p>
    <w:tbl>
      <w:tblPr>
        <w:tblStyle w:val="23"/>
        <w:tblW w:w="8642" w:type="dxa"/>
        <w:jc w:val="center"/>
        <w:tblLayout w:type="autofit"/>
        <w:tblCellMar>
          <w:top w:w="176" w:type="dxa"/>
          <w:left w:w="118" w:type="dxa"/>
          <w:bottom w:w="0" w:type="dxa"/>
          <w:right w:w="0" w:type="dxa"/>
        </w:tblCellMar>
      </w:tblPr>
      <w:tblGrid>
        <w:gridCol w:w="1555"/>
        <w:gridCol w:w="1701"/>
        <w:gridCol w:w="1275"/>
        <w:gridCol w:w="4111"/>
      </w:tblGrid>
      <w:tr w14:paraId="174FF243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95997">
            <w:pPr>
              <w:spacing w:line="259" w:lineRule="auto"/>
              <w:ind w:right="116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职 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EA954">
            <w:pPr>
              <w:spacing w:line="259" w:lineRule="auto"/>
              <w:ind w:right="115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姓 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2F38D">
            <w:pPr>
              <w:spacing w:line="259" w:lineRule="auto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职 称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6419C">
            <w:pPr>
              <w:spacing w:line="259" w:lineRule="auto"/>
              <w:ind w:right="118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备注</w:t>
            </w:r>
          </w:p>
        </w:tc>
      </w:tr>
      <w:tr w14:paraId="25BCCEAA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DC017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竞赛顾问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F24B2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冯惠玲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FA1B3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教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B0C20">
            <w:pPr>
              <w:spacing w:line="259" w:lineRule="auto"/>
              <w:ind w:left="22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02DBCDAE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11B96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C27F0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赵国俊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50DA2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教  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8EBD3">
            <w:pPr>
              <w:spacing w:line="259" w:lineRule="auto"/>
              <w:ind w:left="22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CE3BC6C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456E3F63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组织委员会主任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29521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刘越男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FED80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教  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73187">
            <w:pPr>
              <w:spacing w:line="259" w:lineRule="auto"/>
              <w:ind w:left="22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院长</w:t>
            </w:r>
          </w:p>
        </w:tc>
      </w:tr>
      <w:tr w14:paraId="78175E02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5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02D6F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BEFFD">
            <w:pPr>
              <w:spacing w:line="259" w:lineRule="auto"/>
              <w:ind w:right="115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闫  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28FA2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教  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D01B5">
            <w:pPr>
              <w:spacing w:line="259" w:lineRule="auto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党委书记</w:t>
            </w:r>
          </w:p>
        </w:tc>
      </w:tr>
      <w:tr w14:paraId="24B6EFAA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337E6A17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组织委员会副主任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8B579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韩曙光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69084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2DC36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学院党委副书记</w:t>
            </w:r>
          </w:p>
        </w:tc>
      </w:tr>
      <w:tr w14:paraId="26221753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523E7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F11E9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任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EEBF0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教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E3D4A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Calibri" w:hAnsi="Calibri" w:eastAsia="仿宋_GB2312" w:cs="Calibri"/>
                <w:sz w:val="28"/>
                <w:szCs w:val="28"/>
              </w:rPr>
              <w:t>学院副院长</w:t>
            </w:r>
          </w:p>
        </w:tc>
      </w:tr>
      <w:tr w14:paraId="1DC74445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5A405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组织委员会秘书长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217A0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王</w:t>
            </w:r>
            <w:r>
              <w:rPr>
                <w:rFonts w:hint="eastAsia"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13DBA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9D1EE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学院团委书记</w:t>
            </w:r>
          </w:p>
        </w:tc>
      </w:tr>
      <w:tr w14:paraId="7F308EB4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0092D660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组织委员会成员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6C30B">
            <w:pPr>
              <w:spacing w:line="259" w:lineRule="auto"/>
              <w:ind w:firstLine="280" w:firstLineChars="1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祁天娇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5503D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副教授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4384C">
            <w:pPr>
              <w:spacing w:line="259" w:lineRule="auto"/>
              <w:ind w:left="22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档案学系主任</w:t>
            </w:r>
          </w:p>
        </w:tc>
      </w:tr>
      <w:tr w14:paraId="1E4D3EE4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4DF7A18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B9103">
            <w:pPr>
              <w:spacing w:line="259" w:lineRule="auto"/>
              <w:ind w:firstLine="280" w:firstLineChars="1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王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迪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6CC99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副教授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3DF60">
            <w:pPr>
              <w:spacing w:line="259" w:lineRule="auto"/>
              <w:ind w:left="22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图书情报系主任</w:t>
            </w:r>
          </w:p>
        </w:tc>
      </w:tr>
      <w:tr w14:paraId="4EA77574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728294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821C4">
            <w:pPr>
              <w:spacing w:line="259" w:lineRule="auto"/>
              <w:ind w:right="115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朝乐门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3FFF2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教  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EB30B">
            <w:pPr>
              <w:spacing w:line="259" w:lineRule="auto"/>
              <w:ind w:left="22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信息管理与分析系主任</w:t>
            </w:r>
          </w:p>
        </w:tc>
      </w:tr>
      <w:tr w14:paraId="14404EE8">
        <w:tblPrEx>
          <w:tblCellMar>
            <w:top w:w="176" w:type="dxa"/>
            <w:left w:w="118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5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51AF6C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37244">
            <w:pPr>
              <w:spacing w:line="259" w:lineRule="auto"/>
              <w:ind w:right="115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杨建梁        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35EBC">
            <w:pPr>
              <w:spacing w:line="259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副教授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64FCE">
            <w:pPr>
              <w:spacing w:line="259" w:lineRule="auto"/>
              <w:ind w:left="22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数字人文系主任</w:t>
            </w:r>
          </w:p>
        </w:tc>
      </w:tr>
    </w:tbl>
    <w:p w14:paraId="3534FEF7">
      <w:pPr>
        <w:rPr>
          <w:sz w:val="18"/>
          <w:szCs w:val="18"/>
        </w:rPr>
        <w:sectPr>
          <w:footerReference r:id="rId17" w:type="first"/>
          <w:pgSz w:w="11906" w:h="16838"/>
          <w:pgMar w:top="1491" w:right="1675" w:bottom="1503" w:left="1798" w:header="720" w:footer="989" w:gutter="0"/>
          <w:cols w:space="720" w:num="1"/>
          <w:titlePg/>
          <w:docGrid w:linePitch="272" w:charSpace="0"/>
        </w:sectPr>
      </w:pPr>
    </w:p>
    <w:p w14:paraId="4D261303">
      <w:pPr>
        <w:pStyle w:val="33"/>
      </w:pPr>
      <w:bookmarkStart w:id="9" w:name="_Toc138148975"/>
      <w:r>
        <w:t>“薪火杯”学生课外作品竞赛项目申请表</w:t>
      </w:r>
      <w:bookmarkEnd w:id="9"/>
    </w:p>
    <w:tbl>
      <w:tblPr>
        <w:tblStyle w:val="23"/>
        <w:tblW w:w="8599" w:type="dxa"/>
        <w:jc w:val="center"/>
        <w:tblLayout w:type="autofit"/>
        <w:tblCellMar>
          <w:top w:w="0" w:type="dxa"/>
          <w:left w:w="106" w:type="dxa"/>
          <w:bottom w:w="0" w:type="dxa"/>
          <w:right w:w="115" w:type="dxa"/>
        </w:tblCellMar>
      </w:tblPr>
      <w:tblGrid>
        <w:gridCol w:w="804"/>
        <w:gridCol w:w="1016"/>
        <w:gridCol w:w="2030"/>
        <w:gridCol w:w="1143"/>
        <w:gridCol w:w="2247"/>
        <w:gridCol w:w="1359"/>
      </w:tblGrid>
      <w:tr w14:paraId="742AC0A3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5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4264B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项目名称</w:t>
            </w:r>
          </w:p>
        </w:tc>
        <w:tc>
          <w:tcPr>
            <w:tcW w:w="67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DDAAC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4E248CA3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5" w:hRule="atLeast"/>
          <w:jc w:val="center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D2A59">
            <w:pPr>
              <w:spacing w:line="259" w:lineRule="auto"/>
              <w:ind w:left="115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申请团队情况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E5900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8FF1C">
            <w:pPr>
              <w:spacing w:line="259" w:lineRule="auto"/>
              <w:ind w:right="77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专 业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FB229">
            <w:pPr>
              <w:spacing w:line="259" w:lineRule="auto"/>
              <w:ind w:right="77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联系电话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29255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E－MAIL</w:t>
            </w:r>
          </w:p>
        </w:tc>
      </w:tr>
      <w:tr w14:paraId="59276119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B34272C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FBAA5">
            <w:pPr>
              <w:spacing w:line="259" w:lineRule="auto"/>
              <w:ind w:left="41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828EE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6F5E5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43E50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20B6B367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6C4D459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3331F">
            <w:pPr>
              <w:spacing w:line="259" w:lineRule="auto"/>
              <w:ind w:left="41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D0F77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734F3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73DB1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EE546DC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C0D32E3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5F858">
            <w:pPr>
              <w:spacing w:line="259" w:lineRule="auto"/>
              <w:ind w:left="41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5258D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E8D67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399F0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170A6EAE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C2205">
            <w:pPr>
              <w:spacing w:after="160"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1C0DA">
            <w:pPr>
              <w:spacing w:line="259" w:lineRule="auto"/>
              <w:ind w:left="41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05D62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B71E9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DD469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7A4F39AC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1092" w:hRule="atLeast"/>
          <w:jc w:val="center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4B4F9">
            <w:pPr>
              <w:spacing w:line="259" w:lineRule="auto"/>
              <w:jc w:val="center"/>
              <w:rPr>
                <w:rFonts w:ascii="仿宋_GB2312" w:hAnsi="宋体" w:eastAsia="仿宋_GB2312"/>
                <w:sz w:val="21"/>
                <w:szCs w:val="21"/>
              </w:rPr>
            </w:pPr>
          </w:p>
          <w:p w14:paraId="14DF6AEF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1"/>
                <w:szCs w:val="21"/>
              </w:rPr>
              <w:t>指导教师</w:t>
            </w:r>
          </w:p>
          <w:p w14:paraId="5A160852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A2628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68361">
            <w:pPr>
              <w:spacing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0AF893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联系</w:t>
            </w:r>
          </w:p>
          <w:p w14:paraId="63EF2586">
            <w:pPr>
              <w:spacing w:line="259" w:lineRule="auto"/>
              <w:ind w:left="4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方式</w:t>
            </w:r>
          </w:p>
        </w:tc>
        <w:tc>
          <w:tcPr>
            <w:tcW w:w="36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F64E9">
            <w:pPr>
              <w:spacing w:line="259" w:lineRule="auto"/>
              <w:ind w:left="2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475F8FDF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5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4856D">
            <w:pPr>
              <w:spacing w:line="259" w:lineRule="auto"/>
              <w:ind w:right="75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一、调研路线及单位</w:t>
            </w:r>
          </w:p>
        </w:tc>
      </w:tr>
      <w:tr w14:paraId="21DC4A4A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2748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F3FB8">
            <w:pPr>
              <w:spacing w:line="259" w:lineRule="auto"/>
              <w:ind w:right="75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6D668825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15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AC78F">
            <w:pPr>
              <w:spacing w:line="259" w:lineRule="auto"/>
              <w:ind w:right="75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二、预算情况（含测算标准）</w:t>
            </w:r>
          </w:p>
        </w:tc>
      </w:tr>
      <w:tr w14:paraId="41643300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3767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1F36C">
            <w:pPr>
              <w:spacing w:line="259" w:lineRule="auto"/>
              <w:ind w:right="75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城市间交通费：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住宿费：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市内交通费：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餐费：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其他费用；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总金额：</w:t>
            </w:r>
          </w:p>
        </w:tc>
      </w:tr>
    </w:tbl>
    <w:p w14:paraId="3C056CC1">
      <w:pPr>
        <w:spacing w:line="259" w:lineRule="auto"/>
        <w:jc w:val="both"/>
      </w:pP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3729F537">
      <w:pPr>
        <w:rPr>
          <w:rFonts w:ascii="仿宋_GB2312" w:eastAsia="仿宋_GB2312"/>
          <w:sz w:val="24"/>
          <w:szCs w:val="24"/>
        </w:rPr>
        <w:sectPr>
          <w:headerReference r:id="rId20" w:type="first"/>
          <w:footerReference r:id="rId22" w:type="first"/>
          <w:headerReference r:id="rId18" w:type="default"/>
          <w:headerReference r:id="rId19" w:type="even"/>
          <w:footerReference r:id="rId21" w:type="even"/>
          <w:pgSz w:w="11906" w:h="16838"/>
          <w:pgMar w:top="1445" w:right="1792" w:bottom="1498" w:left="1798" w:header="720" w:footer="989" w:gutter="0"/>
          <w:cols w:space="720" w:num="1"/>
        </w:sectPr>
      </w:pPr>
    </w:p>
    <w:p w14:paraId="5FB1154C">
      <w:pPr>
        <w:spacing w:line="259" w:lineRule="auto"/>
        <w:jc w:val="both"/>
      </w:pPr>
      <w:bookmarkStart w:id="10" w:name="_Toc86994938"/>
    </w:p>
    <w:bookmarkEnd w:id="10"/>
    <w:p w14:paraId="278AE80B">
      <w:pPr>
        <w:pStyle w:val="33"/>
      </w:pPr>
      <w:bookmarkStart w:id="11" w:name="_Toc138148976"/>
      <w:r>
        <w:rPr>
          <w:rFonts w:hint="eastAsia"/>
        </w:rPr>
        <w:t>“薪火杯”学生</w:t>
      </w:r>
      <w:r>
        <w:rPr>
          <w:rFonts w:hint="eastAsia"/>
          <w:lang w:eastAsia="zh-Hans"/>
        </w:rPr>
        <w:t>课外</w:t>
      </w:r>
      <w:r>
        <w:rPr>
          <w:rFonts w:hint="eastAsia"/>
        </w:rPr>
        <w:t>作品竞赛信息汇总表</w:t>
      </w:r>
      <w:bookmarkEnd w:id="11"/>
    </w:p>
    <w:p w14:paraId="16F4A2E6">
      <w:pPr>
        <w:pStyle w:val="24"/>
        <w:tabs>
          <w:tab w:val="center" w:pos="4160"/>
        </w:tabs>
        <w:ind w:left="11" w:hanging="11"/>
        <w:jc w:val="center"/>
        <w:outlineLvl w:val="0"/>
        <w:rPr>
          <w:rFonts w:ascii="仿宋_GB2312" w:hAnsi="微软雅黑" w:eastAsia="仿宋_GB2312"/>
          <w:b w:val="0"/>
          <w:bCs/>
          <w:sz w:val="28"/>
          <w:szCs w:val="28"/>
        </w:rPr>
      </w:pPr>
      <w:r>
        <w:rPr>
          <w:rFonts w:hint="eastAsia" w:ascii="仿宋_GB2312" w:hAnsi="微软雅黑" w:eastAsia="仿宋_GB2312"/>
          <w:b w:val="0"/>
          <w:bCs/>
          <w:sz w:val="28"/>
          <w:szCs w:val="28"/>
        </w:rPr>
        <w:t xml:space="preserve">填表人： </w:t>
      </w:r>
      <w:r>
        <w:rPr>
          <w:rFonts w:ascii="仿宋_GB2312" w:hAnsi="微软雅黑" w:eastAsia="仿宋_GB2312"/>
          <w:b w:val="0"/>
          <w:bCs/>
          <w:sz w:val="28"/>
          <w:szCs w:val="28"/>
        </w:rPr>
        <w:t xml:space="preserve">                                                             </w:t>
      </w:r>
      <w:r>
        <w:rPr>
          <w:rFonts w:hint="eastAsia" w:ascii="仿宋_GB2312" w:hAnsi="微软雅黑" w:eastAsia="仿宋_GB2312"/>
          <w:b w:val="0"/>
          <w:bCs/>
          <w:sz w:val="28"/>
          <w:szCs w:val="28"/>
        </w:rPr>
        <w:t>填表日期：     年   月   日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845"/>
        <w:gridCol w:w="1030"/>
        <w:gridCol w:w="1120"/>
        <w:gridCol w:w="1283"/>
        <w:gridCol w:w="751"/>
        <w:gridCol w:w="751"/>
        <w:gridCol w:w="751"/>
        <w:gridCol w:w="751"/>
        <w:gridCol w:w="751"/>
        <w:gridCol w:w="1089"/>
        <w:gridCol w:w="869"/>
        <w:gridCol w:w="751"/>
        <w:gridCol w:w="779"/>
        <w:gridCol w:w="786"/>
      </w:tblGrid>
      <w:tr w14:paraId="65B94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6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A0E2C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65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E85CC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作品名称</w:t>
            </w:r>
          </w:p>
        </w:tc>
        <w:tc>
          <w:tcPr>
            <w:tcW w:w="3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FDED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39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3CD93">
            <w:pPr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系</w:t>
            </w:r>
          </w:p>
        </w:tc>
        <w:tc>
          <w:tcPr>
            <w:tcW w:w="45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2251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72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6C9E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申报者（第一作者）信息</w:t>
            </w:r>
          </w:p>
        </w:tc>
        <w:tc>
          <w:tcPr>
            <w:tcW w:w="113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BE91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合作者信息（请按作者顺序填写）</w:t>
            </w:r>
          </w:p>
        </w:tc>
      </w:tr>
      <w:tr w14:paraId="6B9CF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6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A74C6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5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E9B9C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3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474A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D1C3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03E2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C2AC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2671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8CF4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班级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53B1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9198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53C0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C357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C62D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96E1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1058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</w:t>
            </w:r>
          </w:p>
        </w:tc>
      </w:tr>
      <w:tr w14:paraId="0365D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364B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AD26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6E69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88CD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FDC1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C0D5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997E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5612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C955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92C3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8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1905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A73E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第二作者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E38A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FDAD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B868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2533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A48A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3239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90C6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CCBB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0FE1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3F1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1894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B876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5B5B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8CB4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8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C450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1FC2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第三作者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27A3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7967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4A1E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BBFE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4D54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76CD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7A01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480D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FC20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42F8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15BB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7478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EEE2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3940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8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3ABE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6E6C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第四作者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0580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DE86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A55F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96E2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72A2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8D25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B1C7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FE38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8E49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695A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7FA0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F36E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A38C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FE8C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8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11E2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DFF6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第五作者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AFDF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E8CE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06A6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DA6A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B752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B0BA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9CF8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AF0D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6C0F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6676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A9F4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E63F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D61B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1D1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8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BE2D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AFF6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第二作者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487A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3FF5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7438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4505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DE60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E26C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1AB5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A0F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9E95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97EA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BC00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2A8B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EEB4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45C6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8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AC1C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9A72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第三作者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E0FD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22CA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8E1E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A0F2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3D57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12D9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EE14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46DE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A0BD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522C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406C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5F6D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C30A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39BF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8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2FAA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744D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第四作者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8DA5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C836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A244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7093841C">
      <w:pPr>
        <w:rPr>
          <w:rFonts w:ascii="仿宋_GB2312"/>
          <w:sz w:val="32"/>
          <w:szCs w:val="32"/>
        </w:rPr>
      </w:pPr>
    </w:p>
    <w:p w14:paraId="5153EF6A">
      <w:pPr>
        <w:rPr>
          <w:rFonts w:ascii="仿宋_GB2312"/>
          <w:sz w:val="32"/>
          <w:szCs w:val="32"/>
        </w:rPr>
        <w:sectPr>
          <w:headerReference r:id="rId23" w:type="default"/>
          <w:pgSz w:w="16838" w:h="11906" w:orient="landscape"/>
          <w:pgMar w:top="1798" w:right="1445" w:bottom="1788" w:left="1551" w:header="720" w:footer="989" w:gutter="0"/>
          <w:cols w:space="720" w:num="1"/>
        </w:sectPr>
      </w:pPr>
    </w:p>
    <w:p w14:paraId="1C14A501">
      <w:pPr>
        <w:pStyle w:val="33"/>
        <w:ind w:left="0" w:firstLine="0"/>
      </w:pPr>
      <w:bookmarkStart w:id="12" w:name="_Toc138148977"/>
      <w:r>
        <w:t>“薪火杯”</w:t>
      </w:r>
      <w:r>
        <w:rPr>
          <w:rFonts w:hint="eastAsia"/>
        </w:rPr>
        <w:t>学生</w:t>
      </w:r>
      <w:r>
        <w:rPr>
          <w:rFonts w:hint="eastAsia"/>
          <w:lang w:eastAsia="zh-Hans"/>
        </w:rPr>
        <w:t>课外</w:t>
      </w:r>
      <w:r>
        <w:rPr>
          <w:rFonts w:hint="eastAsia"/>
        </w:rPr>
        <w:t>作品</w:t>
      </w:r>
      <w:r>
        <w:t>竞赛</w:t>
      </w:r>
    </w:p>
    <w:p w14:paraId="5F0AD5A1">
      <w:pPr>
        <w:pStyle w:val="33"/>
      </w:pPr>
      <w:r>
        <w:t>项目结题申请书</w:t>
      </w:r>
      <w:bookmarkEnd w:id="12"/>
    </w:p>
    <w:p w14:paraId="3DB25928">
      <w:pPr>
        <w:spacing w:after="318" w:line="259" w:lineRule="auto"/>
        <w:ind w:left="109"/>
        <w:jc w:val="center"/>
      </w:pPr>
      <w:r>
        <w:rPr>
          <w:rFonts w:ascii="黑体" w:hAnsi="黑体" w:eastAsia="黑体" w:cs="黑体"/>
          <w:sz w:val="30"/>
        </w:rPr>
        <w:t xml:space="preserve"> </w:t>
      </w:r>
    </w:p>
    <w:p w14:paraId="7E131AEF">
      <w:pPr>
        <w:spacing w:after="466" w:line="265" w:lineRule="auto"/>
        <w:ind w:left="1752" w:right="681"/>
        <w:rPr>
          <w:sz w:val="28"/>
        </w:rPr>
      </w:pPr>
    </w:p>
    <w:p w14:paraId="3DFD4700">
      <w:pPr>
        <w:spacing w:after="466" w:line="265" w:lineRule="auto"/>
        <w:ind w:left="1752" w:right="681"/>
        <w:rPr>
          <w:sz w:val="28"/>
        </w:rPr>
      </w:pPr>
    </w:p>
    <w:p w14:paraId="38998E5C">
      <w:pPr>
        <w:spacing w:after="466" w:line="265" w:lineRule="auto"/>
        <w:ind w:left="1752" w:right="681"/>
        <w:rPr>
          <w:rFonts w:ascii="宋体" w:hAnsi="宋体" w:eastAsia="宋体"/>
        </w:rPr>
      </w:pPr>
      <w:r>
        <w:rPr>
          <w:rFonts w:ascii="宋体" w:hAnsi="宋体" w:eastAsia="宋体"/>
          <w:sz w:val="28"/>
        </w:rPr>
        <w:t xml:space="preserve">项目名称：                   </w:t>
      </w:r>
    </w:p>
    <w:p w14:paraId="75F74492">
      <w:pPr>
        <w:spacing w:after="466" w:line="265" w:lineRule="auto"/>
        <w:ind w:left="1752" w:right="681"/>
        <w:rPr>
          <w:rFonts w:ascii="宋体" w:hAnsi="宋体" w:eastAsia="宋体"/>
        </w:rPr>
      </w:pPr>
      <w:r>
        <w:rPr>
          <w:rFonts w:ascii="宋体" w:hAnsi="宋体" w:eastAsia="宋体"/>
          <w:sz w:val="28"/>
        </w:rPr>
        <w:t xml:space="preserve">项目负责人：                  </w:t>
      </w:r>
    </w:p>
    <w:p w14:paraId="2A0E9D7C">
      <w:pPr>
        <w:spacing w:after="466" w:line="265" w:lineRule="auto"/>
        <w:ind w:left="1752" w:right="681"/>
        <w:rPr>
          <w:rFonts w:ascii="宋体" w:hAnsi="宋体" w:eastAsia="宋体"/>
        </w:rPr>
      </w:pPr>
      <w:r>
        <w:rPr>
          <w:rFonts w:ascii="宋体" w:hAnsi="宋体" w:eastAsia="宋体"/>
          <w:sz w:val="28"/>
        </w:rPr>
        <w:t xml:space="preserve">年级专业：                 </w:t>
      </w:r>
    </w:p>
    <w:p w14:paraId="0DBC6F0C">
      <w:pPr>
        <w:spacing w:after="466" w:line="265" w:lineRule="auto"/>
        <w:ind w:left="1752" w:right="681"/>
        <w:rPr>
          <w:rFonts w:ascii="宋体" w:hAnsi="宋体" w:eastAsia="宋体"/>
        </w:rPr>
      </w:pPr>
      <w:r>
        <w:rPr>
          <w:rFonts w:ascii="宋体" w:hAnsi="宋体" w:eastAsia="宋体"/>
          <w:sz w:val="28"/>
        </w:rPr>
        <w:t xml:space="preserve">联系电话：                   </w:t>
      </w:r>
    </w:p>
    <w:p w14:paraId="10FCE066">
      <w:pPr>
        <w:spacing w:after="466" w:line="265" w:lineRule="auto"/>
        <w:ind w:left="1752" w:right="681"/>
        <w:rPr>
          <w:rFonts w:ascii="宋体" w:hAnsi="宋体" w:eastAsia="宋体"/>
        </w:rPr>
      </w:pPr>
      <w:r>
        <w:rPr>
          <w:rFonts w:ascii="宋体" w:hAnsi="宋体" w:eastAsia="宋体"/>
          <w:sz w:val="28"/>
        </w:rPr>
        <w:t xml:space="preserve">电子信箱：                   </w:t>
      </w:r>
    </w:p>
    <w:p w14:paraId="50397601">
      <w:pPr>
        <w:spacing w:after="466" w:line="265" w:lineRule="auto"/>
        <w:ind w:left="1752" w:right="681"/>
        <w:rPr>
          <w:rFonts w:ascii="宋体" w:hAnsi="宋体" w:eastAsia="宋体"/>
        </w:rPr>
      </w:pPr>
      <w:r>
        <w:rPr>
          <w:rFonts w:ascii="宋体" w:hAnsi="宋体" w:eastAsia="宋体"/>
          <w:sz w:val="28"/>
        </w:rPr>
        <w:t xml:space="preserve">指导教师：                   </w:t>
      </w:r>
    </w:p>
    <w:p w14:paraId="16019B31">
      <w:pPr>
        <w:spacing w:after="466" w:line="265" w:lineRule="auto"/>
        <w:ind w:left="1752" w:right="681"/>
      </w:pPr>
      <w:r>
        <w:rPr>
          <w:rFonts w:ascii="宋体" w:hAnsi="宋体" w:eastAsia="宋体"/>
          <w:sz w:val="28"/>
        </w:rPr>
        <w:t>指导教师联系电话：</w:t>
      </w:r>
      <w:r>
        <w:rPr>
          <w:sz w:val="28"/>
        </w:rPr>
        <w:t xml:space="preserve">      </w:t>
      </w:r>
      <w:r>
        <w:rPr>
          <w:rFonts w:ascii="华文中宋" w:hAnsi="华文中宋" w:eastAsia="华文中宋" w:cs="华文中宋"/>
          <w:sz w:val="28"/>
        </w:rPr>
        <w:t xml:space="preserve">                        </w:t>
      </w:r>
    </w:p>
    <w:p w14:paraId="56AB5B1A">
      <w:pPr>
        <w:rPr>
          <w:rFonts w:ascii="黑体" w:hAnsi="黑体" w:eastAsia="黑体" w:cs="黑体"/>
          <w:sz w:val="36"/>
        </w:rPr>
      </w:pPr>
      <w:r>
        <w:rPr>
          <w:rFonts w:ascii="黑体" w:hAnsi="黑体" w:eastAsia="黑体" w:cs="黑体"/>
          <w:sz w:val="36"/>
        </w:rPr>
        <w:br w:type="page"/>
      </w:r>
    </w:p>
    <w:p w14:paraId="06D2C60C">
      <w:pPr>
        <w:spacing w:after="256" w:line="259" w:lineRule="auto"/>
        <w:ind w:right="6"/>
        <w:jc w:val="center"/>
        <w:outlineLvl w:val="0"/>
        <w:rPr>
          <w:rFonts w:ascii="微软雅黑" w:hAnsi="微软雅黑" w:eastAsia="微软雅黑"/>
        </w:rPr>
      </w:pPr>
      <w:r>
        <w:rPr>
          <w:rFonts w:ascii="微软雅黑" w:hAnsi="微软雅黑" w:eastAsia="微软雅黑" w:cs="黑体"/>
          <w:sz w:val="36"/>
        </w:rPr>
        <w:t>填  表  须  知</w:t>
      </w:r>
      <w:r>
        <w:rPr>
          <w:rFonts w:ascii="微软雅黑" w:hAnsi="微软雅黑" w:eastAsia="微软雅黑" w:cs="仿宋"/>
          <w:sz w:val="36"/>
        </w:rPr>
        <w:t xml:space="preserve"> </w:t>
      </w:r>
    </w:p>
    <w:p w14:paraId="5F04666A">
      <w:pPr>
        <w:pStyle w:val="25"/>
        <w:numPr>
          <w:ilvl w:val="0"/>
          <w:numId w:val="2"/>
        </w:numPr>
        <w:spacing w:line="276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项目申请表逐项认真填写，填写内容必须实事求是，表达明确严谨。空缺项要填“无”。 </w:t>
      </w:r>
    </w:p>
    <w:p w14:paraId="46D9E938">
      <w:pPr>
        <w:pStyle w:val="25"/>
        <w:numPr>
          <w:ilvl w:val="0"/>
          <w:numId w:val="2"/>
        </w:numPr>
        <w:spacing w:line="276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格式要求：表格中的字体应为小四号宋体，</w:t>
      </w:r>
      <w:r>
        <w:rPr>
          <w:rFonts w:hint="eastAsia" w:ascii="仿宋_GB2312" w:hAnsi="宋体" w:eastAsia="仿宋_GB2312" w:cs="Times New Roman"/>
          <w:sz w:val="32"/>
          <w:szCs w:val="32"/>
        </w:rPr>
        <w:t xml:space="preserve">1.5 </w:t>
      </w:r>
      <w:r>
        <w:rPr>
          <w:rFonts w:hint="eastAsia" w:ascii="仿宋_GB2312" w:hAnsi="宋体" w:eastAsia="仿宋_GB2312"/>
          <w:sz w:val="32"/>
          <w:szCs w:val="32"/>
        </w:rPr>
        <w:t xml:space="preserve">倍行距；需签字部分由相关人员以黑色钢笔或水笔签名。均用A4纸双面打印，于左侧装订成册。 </w:t>
      </w:r>
    </w:p>
    <w:p w14:paraId="30D4D4B9">
      <w:pPr>
        <w:pStyle w:val="25"/>
        <w:numPr>
          <w:ilvl w:val="0"/>
          <w:numId w:val="2"/>
        </w:numPr>
        <w:spacing w:line="276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项目结题申请表由项目负责人填写，填写完毕后上报本届竞赛组织委员会，组织委员会将组织评审和答辩。 </w:t>
      </w:r>
    </w:p>
    <w:p w14:paraId="6FF18CB4">
      <w:pPr>
        <w:pStyle w:val="25"/>
        <w:numPr>
          <w:ilvl w:val="0"/>
          <w:numId w:val="2"/>
        </w:numPr>
        <w:spacing w:line="276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填写结题报告时注意以下几方面： </w:t>
      </w:r>
    </w:p>
    <w:p w14:paraId="20AFCAE1">
      <w:pPr>
        <w:spacing w:line="276" w:lineRule="auto"/>
        <w:ind w:left="310" w:leftChars="15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（1）“成果介绍”：概述该项目研究的主要成果、主要结论及应用情况</w:t>
      </w:r>
      <w:r>
        <w:rPr>
          <w:rFonts w:hint="eastAsia" w:ascii="仿宋_GB2312" w:hAnsi="宋体"/>
          <w:sz w:val="32"/>
          <w:szCs w:val="32"/>
        </w:rPr>
        <w:t>；</w:t>
      </w:r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仿宋_GB2312" w:hAnsi="宋体" w:eastAsia="仿宋_GB2312" w:cs="Times New Roman"/>
          <w:sz w:val="32"/>
          <w:szCs w:val="32"/>
        </w:rPr>
        <w:t xml:space="preserve">1000 </w:t>
      </w:r>
      <w:r>
        <w:rPr>
          <w:rFonts w:hint="eastAsia" w:ascii="仿宋_GB2312" w:hAnsi="宋体" w:eastAsia="仿宋_GB2312"/>
          <w:sz w:val="32"/>
          <w:szCs w:val="32"/>
        </w:rPr>
        <w:t>字以内</w:t>
      </w:r>
      <w:r>
        <w:rPr>
          <w:rFonts w:hint="eastAsia" w:ascii="仿宋_GB2312" w:hAnsi="宋体"/>
          <w:sz w:val="32"/>
          <w:szCs w:val="32"/>
        </w:rPr>
        <w:t>）</w:t>
      </w:r>
      <w:r>
        <w:rPr>
          <w:rFonts w:hint="eastAsia" w:ascii="仿宋_GB2312" w:hAnsi="宋体" w:eastAsia="仿宋_GB2312" w:cs="Times New Roman"/>
          <w:sz w:val="32"/>
          <w:szCs w:val="32"/>
        </w:rPr>
        <w:t xml:space="preserve"> </w:t>
      </w:r>
    </w:p>
    <w:p w14:paraId="1306EC63">
      <w:pPr>
        <w:spacing w:line="276" w:lineRule="auto"/>
        <w:ind w:left="310" w:leftChars="15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（2）“项目实施心得”：介绍项目组成员在实施项目过程中的心得体会，着重描述其对于培养自身研究能力和创新能力的感受；（</w:t>
      </w:r>
      <w:r>
        <w:rPr>
          <w:rFonts w:hint="eastAsia" w:ascii="仿宋_GB2312" w:hAnsi="宋体" w:eastAsia="仿宋_GB2312" w:cs="Times New Roman"/>
          <w:sz w:val="32"/>
          <w:szCs w:val="32"/>
        </w:rPr>
        <w:t xml:space="preserve">800 </w:t>
      </w:r>
      <w:r>
        <w:rPr>
          <w:rFonts w:hint="eastAsia" w:ascii="仿宋_GB2312" w:hAnsi="宋体" w:eastAsia="仿宋_GB2312"/>
          <w:sz w:val="32"/>
          <w:szCs w:val="32"/>
        </w:rPr>
        <w:t>字以内）</w:t>
      </w:r>
      <w:r>
        <w:rPr>
          <w:rFonts w:hint="eastAsia" w:ascii="仿宋_GB2312" w:hAnsi="宋体" w:eastAsia="仿宋_GB2312" w:cs="Times New Roman"/>
          <w:sz w:val="32"/>
          <w:szCs w:val="32"/>
        </w:rPr>
        <w:t xml:space="preserve"> </w:t>
      </w:r>
    </w:p>
    <w:p w14:paraId="0BA752DB">
      <w:pPr>
        <w:spacing w:line="276" w:lineRule="auto"/>
        <w:ind w:left="310" w:leftChars="15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（3）“项目进程回顾”：简要回顾项目的实施进程及相关内容；（</w:t>
      </w:r>
      <w:r>
        <w:rPr>
          <w:rFonts w:hint="eastAsia" w:ascii="仿宋_GB2312" w:hAnsi="宋体" w:eastAsia="仿宋_GB2312" w:cs="Times New Roman"/>
          <w:sz w:val="32"/>
          <w:szCs w:val="32"/>
        </w:rPr>
        <w:t xml:space="preserve">800 </w:t>
      </w:r>
      <w:r>
        <w:rPr>
          <w:rFonts w:hint="eastAsia" w:ascii="仿宋_GB2312" w:hAnsi="宋体" w:eastAsia="仿宋_GB2312"/>
          <w:sz w:val="32"/>
          <w:szCs w:val="32"/>
        </w:rPr>
        <w:t>字以内）</w:t>
      </w:r>
      <w:r>
        <w:rPr>
          <w:rFonts w:hint="eastAsia" w:ascii="仿宋_GB2312" w:hAnsi="宋体" w:eastAsia="仿宋_GB2312" w:cs="Times New Roman"/>
          <w:sz w:val="32"/>
          <w:szCs w:val="32"/>
        </w:rPr>
        <w:t xml:space="preserve"> </w:t>
      </w:r>
    </w:p>
    <w:p w14:paraId="2D225A93">
      <w:pPr>
        <w:spacing w:line="276" w:lineRule="auto"/>
        <w:ind w:left="310" w:leftChars="15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（4）调研报告的正文字数一般在 </w:t>
      </w:r>
      <w:r>
        <w:rPr>
          <w:rFonts w:hint="eastAsia" w:ascii="仿宋_GB2312" w:hAnsi="宋体" w:eastAsia="仿宋_GB2312" w:cs="Times New Roman"/>
          <w:sz w:val="32"/>
          <w:szCs w:val="32"/>
        </w:rPr>
        <w:t>5000</w:t>
      </w:r>
      <w:r>
        <w:rPr>
          <w:rFonts w:hint="eastAsia" w:ascii="仿宋_GB2312" w:hAnsi="宋体" w:eastAsia="仿宋_GB2312"/>
          <w:sz w:val="32"/>
          <w:szCs w:val="32"/>
        </w:rPr>
        <w:t>字以上，直接附在表格后；</w:t>
      </w:r>
    </w:p>
    <w:p w14:paraId="19F98A07">
      <w:pPr>
        <w:pStyle w:val="25"/>
        <w:numPr>
          <w:ilvl w:val="0"/>
          <w:numId w:val="2"/>
        </w:numPr>
        <w:spacing w:line="276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项目结题申请表填写内容应思路清晰，论证充分，字迹清楚，一律用计算机输入打印。 </w:t>
      </w:r>
    </w:p>
    <w:p w14:paraId="1530F31B">
      <w:pPr>
        <w:pStyle w:val="25"/>
        <w:numPr>
          <w:ilvl w:val="0"/>
          <w:numId w:val="2"/>
        </w:numPr>
        <w:spacing w:line="276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提交调研报告时，应同时附调研视频成果、精选照片、新闻稿件等；</w:t>
      </w:r>
    </w:p>
    <w:p w14:paraId="11EB0E01">
      <w:pPr>
        <w:pStyle w:val="25"/>
        <w:numPr>
          <w:ilvl w:val="0"/>
          <w:numId w:val="2"/>
        </w:numPr>
        <w:spacing w:line="276" w:lineRule="auto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如填表有不明事宜，请及时向竞赛秘书处咨询，联系方式： 010-62511457</w:t>
      </w:r>
    </w:p>
    <w:p w14:paraId="018502E0">
      <w:pPr>
        <w:spacing w:line="360" w:lineRule="auto"/>
        <w:ind w:left="588" w:right="7613"/>
      </w:pPr>
    </w:p>
    <w:p w14:paraId="66CBFBED">
      <w:pPr>
        <w:spacing w:line="259" w:lineRule="auto"/>
        <w:jc w:val="both"/>
        <w:rPr>
          <w:rFonts w:ascii="Times New Roman" w:hAnsi="Times New Roman" w:eastAsia="Times New Roman" w:cs="Times New Roman"/>
          <w:sz w:val="21"/>
        </w:rPr>
      </w:pPr>
      <w:r>
        <w:rPr>
          <w:rFonts w:ascii="Times New Roman" w:hAnsi="Times New Roman" w:eastAsia="Times New Roman" w:cs="Times New Roman"/>
          <w:sz w:val="21"/>
        </w:rPr>
        <w:t xml:space="preserve"> </w:t>
      </w:r>
    </w:p>
    <w:p w14:paraId="3A8CA7EA">
      <w:pPr>
        <w:rPr>
          <w:rFonts w:ascii="Times New Roman" w:hAnsi="Times New Roman" w:eastAsia="Times New Roman" w:cs="Times New Roman"/>
          <w:sz w:val="21"/>
        </w:rPr>
      </w:pPr>
      <w:r>
        <w:rPr>
          <w:rFonts w:ascii="Times New Roman" w:hAnsi="Times New Roman" w:eastAsia="Times New Roman" w:cs="Times New Roman"/>
          <w:sz w:val="21"/>
        </w:rPr>
        <w:br w:type="page"/>
      </w:r>
    </w:p>
    <w:tbl>
      <w:tblPr>
        <w:tblStyle w:val="23"/>
        <w:tblW w:w="8524" w:type="dxa"/>
        <w:jc w:val="center"/>
        <w:tblLayout w:type="autofit"/>
        <w:tblCellMar>
          <w:top w:w="0" w:type="dxa"/>
          <w:left w:w="108" w:type="dxa"/>
          <w:bottom w:w="0" w:type="dxa"/>
          <w:right w:w="118" w:type="dxa"/>
        </w:tblCellMar>
      </w:tblPr>
      <w:tblGrid>
        <w:gridCol w:w="827"/>
        <w:gridCol w:w="1078"/>
        <w:gridCol w:w="2353"/>
        <w:gridCol w:w="1248"/>
        <w:gridCol w:w="1594"/>
        <w:gridCol w:w="1424"/>
      </w:tblGrid>
      <w:tr w14:paraId="575269DD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281C4">
            <w:pPr>
              <w:spacing w:line="259" w:lineRule="auto"/>
              <w:ind w:left="13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项目团队情况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91A29">
            <w:pPr>
              <w:spacing w:line="259" w:lineRule="auto"/>
              <w:ind w:left="12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 名</w:t>
            </w: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D8E8E">
            <w:pPr>
              <w:spacing w:line="259" w:lineRule="auto"/>
              <w:ind w:right="105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专 业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2BA92">
            <w:pPr>
              <w:spacing w:line="259" w:lineRule="auto"/>
              <w:ind w:left="15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C5CD6">
            <w:pPr>
              <w:spacing w:line="259" w:lineRule="auto"/>
              <w:ind w:left="125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E－MAIL</w:t>
            </w:r>
          </w:p>
        </w:tc>
      </w:tr>
      <w:tr w14:paraId="2636CB7C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FB42140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C3F30">
            <w:pPr>
              <w:spacing w:line="259" w:lineRule="auto"/>
              <w:ind w:left="1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0CAFD">
            <w:pPr>
              <w:spacing w:line="259" w:lineRule="auto"/>
              <w:ind w:left="1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80861">
            <w:pPr>
              <w:spacing w:line="259" w:lineRule="auto"/>
              <w:ind w:left="14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63B1F">
            <w:pPr>
              <w:spacing w:line="259" w:lineRule="auto"/>
              <w:ind w:left="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4B4B86D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F2928DE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197CE">
            <w:pPr>
              <w:spacing w:line="259" w:lineRule="auto"/>
              <w:ind w:left="1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9746F">
            <w:pPr>
              <w:spacing w:line="259" w:lineRule="auto"/>
              <w:ind w:left="1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47B73">
            <w:pPr>
              <w:spacing w:line="259" w:lineRule="auto"/>
              <w:ind w:left="14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0BC4D">
            <w:pPr>
              <w:spacing w:line="259" w:lineRule="auto"/>
              <w:ind w:left="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525FD9F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414215D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0B89E">
            <w:pPr>
              <w:spacing w:line="259" w:lineRule="auto"/>
              <w:ind w:left="1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731FB">
            <w:pPr>
              <w:spacing w:line="259" w:lineRule="auto"/>
              <w:ind w:left="1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546F2">
            <w:pPr>
              <w:spacing w:line="259" w:lineRule="auto"/>
              <w:ind w:left="14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F9DCF">
            <w:pPr>
              <w:spacing w:line="259" w:lineRule="auto"/>
              <w:ind w:left="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598FDB5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F740F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43F3C">
            <w:pPr>
              <w:spacing w:line="259" w:lineRule="auto"/>
              <w:ind w:left="1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ACE32">
            <w:pPr>
              <w:spacing w:line="259" w:lineRule="auto"/>
              <w:ind w:left="1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50F23">
            <w:pPr>
              <w:spacing w:line="259" w:lineRule="auto"/>
              <w:ind w:left="14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26351">
            <w:pPr>
              <w:spacing w:line="259" w:lineRule="auto"/>
              <w:ind w:left="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A944F4B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9D615">
            <w:pPr>
              <w:spacing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指导教师情况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6A87E">
            <w:pPr>
              <w:spacing w:line="259" w:lineRule="auto"/>
              <w:ind w:left="252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A9A7A">
            <w:pPr>
              <w:spacing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516B6">
            <w:pPr>
              <w:spacing w:line="259" w:lineRule="auto"/>
              <w:ind w:left="9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 务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BE4F62C">
            <w:pPr>
              <w:spacing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C4B659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4254CDD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6B2DDB8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09DC9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1D580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87328">
            <w:pPr>
              <w:spacing w:line="259" w:lineRule="auto"/>
              <w:ind w:left="9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 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DF68F56">
            <w:pPr>
              <w:spacing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E5ACDC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BC2A054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54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28510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79B4C">
            <w:pPr>
              <w:spacing w:line="259" w:lineRule="auto"/>
              <w:ind w:left="12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 话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D55F9">
            <w:pPr>
              <w:spacing w:line="259" w:lineRule="auto"/>
              <w:ind w:left="1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82778">
            <w:pPr>
              <w:spacing w:line="259" w:lineRule="auto"/>
              <w:ind w:left="9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E-MAIL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1BF03A7">
            <w:pPr>
              <w:spacing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FC0E70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0D47F31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85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D6E7D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成果介绍</w:t>
            </w:r>
          </w:p>
        </w:tc>
      </w:tr>
      <w:tr w14:paraId="3623AC41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8784" w:hRule="atLeast"/>
          <w:jc w:val="center"/>
        </w:trPr>
        <w:tc>
          <w:tcPr>
            <w:tcW w:w="85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01CBE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1FB89BB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19DF8EBF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073F7A0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BEF7E7A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5DD407DA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2A3E2803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2D91D18F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4E2125F4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8B9D4A9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C203B20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B890B66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13871A8E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41126C8A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77CA8F19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7ADAB163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2D41934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0DD7ABA6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25E0A4EC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7EF03FE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16" w:hRule="atLeast"/>
          <w:jc w:val="center"/>
        </w:trPr>
        <w:tc>
          <w:tcPr>
            <w:tcW w:w="85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40E23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项目实施心得</w:t>
            </w:r>
          </w:p>
        </w:tc>
      </w:tr>
      <w:tr w14:paraId="570AB2B1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5308" w:hRule="atLeast"/>
          <w:jc w:val="center"/>
        </w:trPr>
        <w:tc>
          <w:tcPr>
            <w:tcW w:w="85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918B7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BB5FE9E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FF5E0F2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56C36CF8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223843C2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38C1EE6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118A4AF4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016A2D9D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16491A3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A33FD7E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790C9ED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89F6C4E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EA8D3A2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478" w:hRule="atLeast"/>
          <w:jc w:val="center"/>
        </w:trPr>
        <w:tc>
          <w:tcPr>
            <w:tcW w:w="85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61FA5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项目进程回顾</w:t>
            </w:r>
          </w:p>
        </w:tc>
      </w:tr>
      <w:tr w14:paraId="3F3EA23A">
        <w:tblPrEx>
          <w:tblCellMar>
            <w:top w:w="0" w:type="dxa"/>
            <w:left w:w="108" w:type="dxa"/>
            <w:bottom w:w="0" w:type="dxa"/>
            <w:right w:w="118" w:type="dxa"/>
          </w:tblCellMar>
        </w:tblPrEx>
        <w:trPr>
          <w:trHeight w:val="7082" w:hRule="atLeast"/>
          <w:jc w:val="center"/>
        </w:trPr>
        <w:tc>
          <w:tcPr>
            <w:tcW w:w="85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BCDC3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5EA1787F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739884FD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D32CA7B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08EB22A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5D55DB29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41C58EEF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530934E6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233F3FBC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4C7CE384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E311F15">
            <w:pPr>
              <w:spacing w:after="131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D826A8D">
            <w:pPr>
              <w:spacing w:after="160" w:line="259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CB8810C">
      <w:r>
        <w:br w:type="page"/>
      </w:r>
    </w:p>
    <w:tbl>
      <w:tblPr>
        <w:tblStyle w:val="23"/>
        <w:tblW w:w="8524" w:type="dxa"/>
        <w:jc w:val="center"/>
        <w:tblLayout w:type="autofit"/>
        <w:tblCellMar>
          <w:top w:w="0" w:type="dxa"/>
          <w:left w:w="108" w:type="dxa"/>
          <w:bottom w:w="0" w:type="dxa"/>
          <w:right w:w="115" w:type="dxa"/>
        </w:tblCellMar>
      </w:tblPr>
      <w:tblGrid>
        <w:gridCol w:w="8524"/>
      </w:tblGrid>
      <w:tr w14:paraId="6B976FFC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478" w:hRule="atLeast"/>
          <w:jc w:val="center"/>
        </w:trPr>
        <w:tc>
          <w:tcPr>
            <w:tcW w:w="8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BFB61">
            <w:pPr>
              <w:spacing w:line="259" w:lineRule="auto"/>
              <w:ind w:right="10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项目组成员签字 </w:t>
            </w:r>
          </w:p>
        </w:tc>
      </w:tr>
      <w:tr w14:paraId="6D73DD4A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2350" w:hRule="atLeast"/>
          <w:jc w:val="center"/>
        </w:trPr>
        <w:tc>
          <w:tcPr>
            <w:tcW w:w="8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FF5C8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1874CE67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项目组负责人： </w:t>
            </w:r>
          </w:p>
          <w:p w14:paraId="541F099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45C03E06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项目组其他成员 </w:t>
            </w:r>
          </w:p>
          <w:p w14:paraId="7B18474A">
            <w:pPr>
              <w:spacing w:line="259" w:lineRule="auto"/>
              <w:ind w:left="14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</w:tc>
      </w:tr>
      <w:tr w14:paraId="5E8DB517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478" w:hRule="atLeast"/>
          <w:jc w:val="center"/>
        </w:trPr>
        <w:tc>
          <w:tcPr>
            <w:tcW w:w="8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D4005">
            <w:pPr>
              <w:spacing w:line="259" w:lineRule="auto"/>
              <w:ind w:right="107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小组成员贡献说明</w:t>
            </w:r>
          </w:p>
        </w:tc>
      </w:tr>
      <w:tr w14:paraId="0B0E0BDE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9630" w:hRule="atLeast"/>
          <w:jc w:val="center"/>
        </w:trPr>
        <w:tc>
          <w:tcPr>
            <w:tcW w:w="8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912D0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43039F23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7CFCD901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B1DECA9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160CB516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08BCE7C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E7D1516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6F9E9CA5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2EC5F5D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11346EE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4B94F1A0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5640071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1FCA494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2C0666CF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CA2EB51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612A4D47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2EE3883E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69EE7821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7C83805F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5BE0BC6A">
            <w:pPr>
              <w:spacing w:line="480" w:lineRule="auto"/>
              <w:ind w:right="11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成员签字：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</w:t>
            </w:r>
          </w:p>
          <w:p w14:paraId="57A90ABE">
            <w:pPr>
              <w:spacing w:line="480" w:lineRule="auto"/>
              <w:ind w:right="110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年  月  日 </w:t>
            </w:r>
          </w:p>
        </w:tc>
      </w:tr>
    </w:tbl>
    <w:p w14:paraId="34EA0C41">
      <w:pPr>
        <w:spacing w:line="259" w:lineRule="auto"/>
        <w:ind w:left="-1798" w:right="10138"/>
      </w:pPr>
    </w:p>
    <w:tbl>
      <w:tblPr>
        <w:tblStyle w:val="23"/>
        <w:tblW w:w="8524" w:type="dxa"/>
        <w:jc w:val="center"/>
        <w:tblLayout w:type="autofit"/>
        <w:tblCellMar>
          <w:top w:w="0" w:type="dxa"/>
          <w:left w:w="108" w:type="dxa"/>
          <w:bottom w:w="0" w:type="dxa"/>
          <w:right w:w="134" w:type="dxa"/>
        </w:tblCellMar>
      </w:tblPr>
      <w:tblGrid>
        <w:gridCol w:w="1366"/>
        <w:gridCol w:w="901"/>
        <w:gridCol w:w="3959"/>
        <w:gridCol w:w="1081"/>
        <w:gridCol w:w="1217"/>
      </w:tblGrid>
      <w:tr w14:paraId="176ADA2B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478" w:hRule="atLeast"/>
          <w:jc w:val="center"/>
        </w:trPr>
        <w:tc>
          <w:tcPr>
            <w:tcW w:w="85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4F3D5">
            <w:pPr>
              <w:spacing w:line="259" w:lineRule="auto"/>
              <w:ind w:right="8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指导教师评语 </w:t>
            </w:r>
          </w:p>
        </w:tc>
      </w:tr>
      <w:tr w14:paraId="77D65459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13246" w:hRule="atLeast"/>
          <w:jc w:val="center"/>
        </w:trPr>
        <w:tc>
          <w:tcPr>
            <w:tcW w:w="85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06867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6F22DE1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3D6F153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67F4B5CC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1EF393D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4173A2BD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C3714BD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823559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E97BE9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5E77E2A0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83DF54F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BF8A1BB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4C614818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F3CB08D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466AB48B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550005F4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4EFC3E6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37CC6770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6898E6D2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4B178D4C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61946883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157A4382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E7C8482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59F41E21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534CCF5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55A774DF">
            <w:pPr>
              <w:spacing w:after="131" w:line="480" w:lineRule="auto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143B6CC0">
            <w:pPr>
              <w:spacing w:line="480" w:lineRule="auto"/>
              <w:ind w:right="1076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指导教师：                         </w:t>
            </w:r>
          </w:p>
          <w:p w14:paraId="46C7BE24">
            <w:pPr>
              <w:spacing w:line="480" w:lineRule="auto"/>
              <w:ind w:right="1076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年  月  日 </w:t>
            </w:r>
          </w:p>
        </w:tc>
      </w:tr>
      <w:tr w14:paraId="5CF05DDC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478" w:hRule="atLeast"/>
          <w:jc w:val="center"/>
        </w:trPr>
        <w:tc>
          <w:tcPr>
            <w:tcW w:w="85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EE266">
            <w:pPr>
              <w:spacing w:line="259" w:lineRule="auto"/>
              <w:ind w:right="8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评审意见表 </w:t>
            </w:r>
          </w:p>
        </w:tc>
      </w:tr>
      <w:tr w14:paraId="5CA0972E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480" w:hRule="atLeast"/>
          <w:jc w:val="center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DB60A">
            <w:pPr>
              <w:spacing w:line="259" w:lineRule="auto"/>
              <w:ind w:left="38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项目名称 </w:t>
            </w:r>
          </w:p>
        </w:tc>
        <w:tc>
          <w:tcPr>
            <w:tcW w:w="71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D4D71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</w:tc>
      </w:tr>
      <w:tr w14:paraId="640E6AF0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478" w:hRule="atLeast"/>
          <w:jc w:val="center"/>
        </w:trPr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4A338">
            <w:pPr>
              <w:spacing w:line="259" w:lineRule="auto"/>
              <w:ind w:left="398" w:right="12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基本评定 </w:t>
            </w:r>
          </w:p>
        </w:tc>
        <w:tc>
          <w:tcPr>
            <w:tcW w:w="9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65736">
            <w:pPr>
              <w:spacing w:line="360" w:lineRule="auto"/>
              <w:ind w:left="46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课题完成</w:t>
            </w:r>
          </w:p>
          <w:p w14:paraId="63CC9179">
            <w:pPr>
              <w:spacing w:line="259" w:lineRule="auto"/>
              <w:ind w:left="46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情况 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5CD83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□按计划完成，取得预期成果 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9EC6A">
            <w:pPr>
              <w:spacing w:line="259" w:lineRule="auto"/>
              <w:ind w:left="134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成果的创新性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F5F79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□很好 </w:t>
            </w:r>
          </w:p>
        </w:tc>
      </w:tr>
      <w:tr w14:paraId="3FC4413D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4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8296C0E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8231A06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A0FDA">
            <w:pPr>
              <w:spacing w:line="259" w:lineRule="auto"/>
              <w:ind w:left="240" w:hanging="2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□基本完成，但是与预期目标尚有差距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82EF676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1E5A9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□较好 </w:t>
            </w:r>
          </w:p>
        </w:tc>
      </w:tr>
      <w:tr w14:paraId="275E8055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50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7078784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6E6C24C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B8B44C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1E9CDE2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C1DC2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□一般 </w:t>
            </w:r>
          </w:p>
        </w:tc>
      </w:tr>
      <w:tr w14:paraId="06C2CA15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4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E033C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F0423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EAFEC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□未达到预期目标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3FB838">
            <w:pPr>
              <w:spacing w:after="160" w:line="259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AFAC2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□较差 </w:t>
            </w:r>
          </w:p>
        </w:tc>
      </w:tr>
      <w:tr w14:paraId="1FDBB84F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478" w:hRule="atLeast"/>
          <w:jc w:val="center"/>
        </w:trPr>
        <w:tc>
          <w:tcPr>
            <w:tcW w:w="85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F46CA">
            <w:pPr>
              <w:spacing w:line="259" w:lineRule="auto"/>
              <w:ind w:right="9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综合评价与建议 </w:t>
            </w:r>
          </w:p>
        </w:tc>
      </w:tr>
      <w:tr w14:paraId="40196A58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9290" w:hRule="atLeast"/>
          <w:jc w:val="center"/>
        </w:trPr>
        <w:tc>
          <w:tcPr>
            <w:tcW w:w="85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A6B2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1B2E1A81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52BB7E16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7DE0E6CF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380384B7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7A074182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369210D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732596E8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041B426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24CF8100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4794A215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2C1AEB9A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1FCD42F9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208EFDA3">
            <w:pPr>
              <w:spacing w:line="360" w:lineRule="auto"/>
              <w:ind w:right="1441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评审专家签字：                      年   月   日 </w:t>
            </w:r>
          </w:p>
          <w:p w14:paraId="28A50C04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 w14:paraId="5ECAB8F6">
            <w:pPr>
              <w:spacing w:after="131"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组织委员会盖章： </w:t>
            </w:r>
          </w:p>
          <w:p w14:paraId="2226A876">
            <w:pPr>
              <w:spacing w:after="131" w:line="259" w:lineRule="auto"/>
              <w:ind w:left="4921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年   月   日  </w:t>
            </w:r>
          </w:p>
        </w:tc>
      </w:tr>
      <w:tr w14:paraId="38490F52">
        <w:tblPrEx>
          <w:tblCellMar>
            <w:top w:w="0" w:type="dxa"/>
            <w:left w:w="108" w:type="dxa"/>
            <w:bottom w:w="0" w:type="dxa"/>
            <w:right w:w="134" w:type="dxa"/>
          </w:tblCellMar>
        </w:tblPrEx>
        <w:trPr>
          <w:trHeight w:val="744" w:hRule="atLeast"/>
          <w:jc w:val="center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183A4">
            <w:pPr>
              <w:spacing w:line="259" w:lineRule="auto"/>
              <w:ind w:left="34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结题等级 </w:t>
            </w:r>
          </w:p>
        </w:tc>
        <w:tc>
          <w:tcPr>
            <w:tcW w:w="71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403F7">
            <w:pPr>
              <w:spacing w:line="259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□优秀        □合格         □不合格 </w:t>
            </w:r>
          </w:p>
        </w:tc>
      </w:tr>
    </w:tbl>
    <w:p w14:paraId="7152A971">
      <w:pPr>
        <w:spacing w:line="259" w:lineRule="auto"/>
        <w:jc w:val="both"/>
        <w:rPr>
          <w:rFonts w:ascii="Times New Roman" w:hAnsi="Times New Roman" w:eastAsia="Times New Roman" w:cs="Times New Roman"/>
          <w:sz w:val="21"/>
        </w:rPr>
      </w:pPr>
      <w:r>
        <w:rPr>
          <w:rFonts w:ascii="Times New Roman" w:hAnsi="Times New Roman" w:eastAsia="Times New Roman" w:cs="Times New Roman"/>
          <w:sz w:val="21"/>
        </w:rPr>
        <w:t xml:space="preserve">            </w:t>
      </w:r>
    </w:p>
    <w:p w14:paraId="59DD0217">
      <w:pPr>
        <w:rPr>
          <w:rFonts w:ascii="Times New Roman" w:hAnsi="Times New Roman" w:eastAsia="Times New Roman" w:cs="Times New Roman"/>
          <w:sz w:val="21"/>
        </w:rPr>
      </w:pPr>
      <w:r>
        <w:rPr>
          <w:rFonts w:ascii="Times New Roman" w:hAnsi="Times New Roman" w:eastAsia="Times New Roman" w:cs="Times New Roman"/>
          <w:sz w:val="21"/>
        </w:rPr>
        <w:br w:type="page"/>
      </w:r>
    </w:p>
    <w:p w14:paraId="65DD888A">
      <w:pPr>
        <w:spacing w:line="259" w:lineRule="auto"/>
        <w:jc w:val="both"/>
      </w:pPr>
      <w:r>
        <w:rPr>
          <w:sz w:val="28"/>
        </w:rPr>
        <w:t>附件：项目结题报告（</w:t>
      </w:r>
      <w:r>
        <w:rPr>
          <w:rFonts w:hint="eastAsia" w:ascii="Times New Roman" w:hAnsi="Times New Roman" w:eastAsia="宋体" w:cs="Times New Roman"/>
          <w:sz w:val="28"/>
        </w:rPr>
        <w:t>5000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sz w:val="28"/>
        </w:rPr>
        <w:t>字</w:t>
      </w:r>
      <w:r>
        <w:rPr>
          <w:rFonts w:hint="eastAsia"/>
          <w:sz w:val="28"/>
        </w:rPr>
        <w:t>以上</w:t>
      </w:r>
      <w:r>
        <w:rPr>
          <w:sz w:val="28"/>
        </w:rPr>
        <w:t>）</w:t>
      </w:r>
      <w:r>
        <w:rPr>
          <w:rFonts w:ascii="Times New Roman" w:hAnsi="Times New Roman" w:eastAsia="Times New Roman" w:cs="Times New Roman"/>
          <w:sz w:val="28"/>
        </w:rPr>
        <w:t xml:space="preserve"> </w:t>
      </w:r>
    </w:p>
    <w:p w14:paraId="7ECC0878">
      <w:pPr>
        <w:spacing w:after="331" w:line="259" w:lineRule="auto"/>
        <w:rPr>
          <w:b/>
          <w:sz w:val="32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 w14:paraId="746DEAD6">
      <w:pPr>
        <w:pStyle w:val="33"/>
        <w:rPr>
          <w:lang w:eastAsia="zh-Hans"/>
        </w:rPr>
      </w:pPr>
      <w:bookmarkStart w:id="13" w:name="_Toc138148978"/>
      <w:r>
        <w:rPr>
          <w:rFonts w:hint="eastAsia"/>
        </w:rPr>
        <w:t>“薪火杯”学生</w:t>
      </w:r>
      <w:r>
        <w:rPr>
          <w:rFonts w:hint="eastAsia"/>
          <w:lang w:eastAsia="zh-Hans"/>
        </w:rPr>
        <w:t>课外</w:t>
      </w:r>
      <w:r>
        <w:rPr>
          <w:rFonts w:hint="eastAsia"/>
        </w:rPr>
        <w:t>作品</w:t>
      </w:r>
      <w:r>
        <w:rPr>
          <w:rFonts w:hint="eastAsia"/>
          <w:lang w:eastAsia="zh-Hans"/>
        </w:rPr>
        <w:t>竞赛</w:t>
      </w:r>
    </w:p>
    <w:p w14:paraId="37D70EB3">
      <w:pPr>
        <w:pStyle w:val="33"/>
        <w:rPr>
          <w:rFonts w:cs="Times New Roman"/>
          <w:sz w:val="56"/>
          <w:szCs w:val="56"/>
        </w:rPr>
      </w:pPr>
      <w:r>
        <w:rPr>
          <w:rFonts w:hint="eastAsia"/>
        </w:rPr>
        <w:t>项目结题报告排版格式要求</w:t>
      </w:r>
      <w:bookmarkEnd w:id="13"/>
      <w:bookmarkStart w:id="14" w:name="_Toc89252645"/>
      <w:bookmarkStart w:id="15" w:name="_Toc89164267"/>
      <w:bookmarkStart w:id="16" w:name="_Toc89178055"/>
    </w:p>
    <w:p w14:paraId="505BC5B7">
      <w:pPr>
        <w:snapToGrid w:val="0"/>
        <w:ind w:firstLine="1124"/>
        <w:jc w:val="center"/>
        <w:rPr>
          <w:rFonts w:ascii="黑体" w:hAnsi="黑体" w:eastAsia="黑体" w:cs="Times New Roman"/>
          <w:b/>
          <w:sz w:val="56"/>
          <w:szCs w:val="56"/>
        </w:rPr>
      </w:pPr>
    </w:p>
    <w:p w14:paraId="6BBCCB67">
      <w:pPr>
        <w:snapToGrid w:val="0"/>
        <w:ind w:firstLine="1124"/>
        <w:jc w:val="center"/>
        <w:rPr>
          <w:rFonts w:ascii="黑体" w:hAnsi="黑体" w:eastAsia="黑体" w:cs="Times New Roman"/>
          <w:b/>
          <w:sz w:val="56"/>
          <w:szCs w:val="56"/>
        </w:rPr>
      </w:pPr>
      <w:r>
        <w:rPr>
          <w:rFonts w:hint="eastAsia" w:ascii="黑体" w:hAnsi="黑体" w:eastAsia="黑体" w:cs="Times New Roman"/>
          <w:b/>
          <w:sz w:val="56"/>
          <w:szCs w:val="56"/>
        </w:rPr>
        <w:t>对xxx的研究</w:t>
      </w:r>
    </w:p>
    <w:p w14:paraId="44D42B06">
      <w:pPr>
        <w:snapToGrid w:val="0"/>
        <w:ind w:firstLine="803"/>
        <w:jc w:val="center"/>
        <w:rPr>
          <w:rFonts w:cs="Times New Roman"/>
          <w:b/>
          <w:sz w:val="40"/>
          <w:szCs w:val="40"/>
        </w:rPr>
      </w:pPr>
      <w:r>
        <w:rPr>
          <w:rFonts w:hint="eastAsia" w:ascii="黑体" w:hAnsi="黑体" w:eastAsia="黑体" w:cs="Times New Roman"/>
          <w:b/>
          <w:sz w:val="40"/>
          <w:szCs w:val="40"/>
        </w:rPr>
        <w:t>——以xx为例</w:t>
      </w:r>
    </w:p>
    <w:p w14:paraId="1A8361B8">
      <w:pPr>
        <w:snapToGrid w:val="0"/>
        <w:ind w:firstLine="803"/>
        <w:jc w:val="center"/>
        <w:rPr>
          <w:rFonts w:cs="Times New Roman"/>
          <w:b/>
          <w:sz w:val="40"/>
          <w:szCs w:val="40"/>
        </w:rPr>
      </w:pPr>
    </w:p>
    <w:p w14:paraId="3D488FD5">
      <w:pPr>
        <w:snapToGrid w:val="0"/>
        <w:ind w:firstLine="803"/>
        <w:jc w:val="center"/>
        <w:rPr>
          <w:rFonts w:cs="Times New Roman"/>
          <w:b/>
          <w:sz w:val="40"/>
          <w:szCs w:val="40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2490"/>
        <w:gridCol w:w="2595"/>
        <w:gridCol w:w="2802"/>
      </w:tblGrid>
      <w:tr w14:paraId="285F7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  <w:vAlign w:val="center"/>
          </w:tcPr>
          <w:p w14:paraId="23C2BCDE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490" w:type="dxa"/>
            <w:vAlign w:val="center"/>
          </w:tcPr>
          <w:p w14:paraId="00D44600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姓名</w:t>
            </w:r>
          </w:p>
        </w:tc>
        <w:tc>
          <w:tcPr>
            <w:tcW w:w="2595" w:type="dxa"/>
            <w:vAlign w:val="center"/>
          </w:tcPr>
          <w:p w14:paraId="6A8E2E10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学号</w:t>
            </w:r>
          </w:p>
        </w:tc>
        <w:tc>
          <w:tcPr>
            <w:tcW w:w="2802" w:type="dxa"/>
            <w:vAlign w:val="center"/>
          </w:tcPr>
          <w:p w14:paraId="6B8A0144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学院</w:t>
            </w:r>
          </w:p>
        </w:tc>
      </w:tr>
      <w:tr w14:paraId="2C266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  <w:vAlign w:val="center"/>
          </w:tcPr>
          <w:p w14:paraId="7075A168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第一作者</w:t>
            </w:r>
          </w:p>
        </w:tc>
        <w:tc>
          <w:tcPr>
            <w:tcW w:w="2490" w:type="dxa"/>
            <w:vAlign w:val="center"/>
          </w:tcPr>
          <w:p w14:paraId="6BBE184D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595" w:type="dxa"/>
            <w:vAlign w:val="center"/>
          </w:tcPr>
          <w:p w14:paraId="76B7362F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802" w:type="dxa"/>
            <w:vAlign w:val="center"/>
          </w:tcPr>
          <w:p w14:paraId="6DA69EC9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</w:tr>
      <w:tr w14:paraId="50344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  <w:vAlign w:val="center"/>
          </w:tcPr>
          <w:p w14:paraId="5922D7DF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第二作者</w:t>
            </w:r>
          </w:p>
        </w:tc>
        <w:tc>
          <w:tcPr>
            <w:tcW w:w="2490" w:type="dxa"/>
            <w:vAlign w:val="center"/>
          </w:tcPr>
          <w:p w14:paraId="28C06F5D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595" w:type="dxa"/>
            <w:vAlign w:val="center"/>
          </w:tcPr>
          <w:p w14:paraId="797D0518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802" w:type="dxa"/>
            <w:vAlign w:val="center"/>
          </w:tcPr>
          <w:p w14:paraId="4C396068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</w:tr>
      <w:tr w14:paraId="4DF6B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  <w:vAlign w:val="center"/>
          </w:tcPr>
          <w:p w14:paraId="00416B10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第三作者</w:t>
            </w:r>
          </w:p>
        </w:tc>
        <w:tc>
          <w:tcPr>
            <w:tcW w:w="2490" w:type="dxa"/>
            <w:vAlign w:val="center"/>
          </w:tcPr>
          <w:p w14:paraId="68B4E375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595" w:type="dxa"/>
            <w:vAlign w:val="center"/>
          </w:tcPr>
          <w:p w14:paraId="7E86E481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802" w:type="dxa"/>
            <w:vAlign w:val="center"/>
          </w:tcPr>
          <w:p w14:paraId="17F931C3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</w:tr>
      <w:tr w14:paraId="6428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  <w:vAlign w:val="center"/>
          </w:tcPr>
          <w:p w14:paraId="0C61336A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第四作者</w:t>
            </w:r>
          </w:p>
        </w:tc>
        <w:tc>
          <w:tcPr>
            <w:tcW w:w="2490" w:type="dxa"/>
            <w:vAlign w:val="center"/>
          </w:tcPr>
          <w:p w14:paraId="07FE1259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595" w:type="dxa"/>
            <w:vAlign w:val="center"/>
          </w:tcPr>
          <w:p w14:paraId="39129395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802" w:type="dxa"/>
            <w:vAlign w:val="center"/>
          </w:tcPr>
          <w:p w14:paraId="18B49E43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</w:tr>
      <w:tr w14:paraId="7164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  <w:vAlign w:val="center"/>
          </w:tcPr>
          <w:p w14:paraId="74BBE608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  <w:r>
              <w:rPr>
                <w:rFonts w:hint="eastAsia" w:ascii="黑体" w:hAnsi="黑体" w:eastAsia="黑体" w:cs="Times New Roman"/>
                <w:b/>
                <w:sz w:val="40"/>
                <w:szCs w:val="40"/>
              </w:rPr>
              <w:t>第五作者</w:t>
            </w:r>
          </w:p>
        </w:tc>
        <w:tc>
          <w:tcPr>
            <w:tcW w:w="2490" w:type="dxa"/>
            <w:vAlign w:val="center"/>
          </w:tcPr>
          <w:p w14:paraId="6774BD96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595" w:type="dxa"/>
            <w:vAlign w:val="center"/>
          </w:tcPr>
          <w:p w14:paraId="049A06ED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  <w:tc>
          <w:tcPr>
            <w:tcW w:w="2802" w:type="dxa"/>
            <w:vAlign w:val="center"/>
          </w:tcPr>
          <w:p w14:paraId="24086700">
            <w:pPr>
              <w:snapToGrid w:val="0"/>
              <w:jc w:val="center"/>
              <w:rPr>
                <w:rFonts w:ascii="黑体" w:hAnsi="黑体" w:eastAsia="黑体" w:cs="Times New Roman"/>
                <w:b/>
                <w:sz w:val="40"/>
                <w:szCs w:val="40"/>
              </w:rPr>
            </w:pPr>
          </w:p>
        </w:tc>
      </w:tr>
    </w:tbl>
    <w:p w14:paraId="2A50B037">
      <w:pPr>
        <w:snapToGrid w:val="0"/>
        <w:rPr>
          <w:rFonts w:ascii="黑体" w:hAnsi="黑体" w:eastAsia="黑体" w:cs="Times New Roman"/>
          <w:b/>
          <w:sz w:val="40"/>
          <w:szCs w:val="40"/>
          <w:u w:val="single"/>
        </w:rPr>
      </w:pPr>
      <w:r>
        <w:rPr>
          <w:rFonts w:hint="eastAsia" w:ascii="黑体" w:hAnsi="黑体" w:eastAsia="黑体" w:cs="Times New Roman"/>
          <w:b/>
          <w:sz w:val="40"/>
          <w:szCs w:val="40"/>
          <w:u w:val="single"/>
        </w:rPr>
        <w:t xml:space="preserve">  </w:t>
      </w:r>
      <w:r>
        <w:rPr>
          <w:rFonts w:ascii="黑体" w:hAnsi="黑体" w:eastAsia="黑体" w:cs="Times New Roman"/>
          <w:b/>
          <w:sz w:val="40"/>
          <w:szCs w:val="40"/>
          <w:u w:val="single"/>
        </w:rPr>
        <w:t xml:space="preserve">   </w:t>
      </w:r>
    </w:p>
    <w:p w14:paraId="74850352">
      <w:pPr>
        <w:snapToGrid w:val="0"/>
        <w:ind w:firstLine="2008" w:firstLineChars="500"/>
        <w:rPr>
          <w:rFonts w:ascii="黑体" w:hAnsi="黑体" w:eastAsia="黑体" w:cs="Times New Roman"/>
          <w:b/>
          <w:sz w:val="40"/>
          <w:szCs w:val="40"/>
          <w:u w:val="single"/>
        </w:rPr>
        <w:sectPr>
          <w:headerReference r:id="rId26" w:type="first"/>
          <w:footerReference r:id="rId28" w:type="first"/>
          <w:headerReference r:id="rId24" w:type="default"/>
          <w:headerReference r:id="rId25" w:type="even"/>
          <w:footerReference r:id="rId27" w:type="even"/>
          <w:pgSz w:w="11906" w:h="16838"/>
          <w:pgMar w:top="1134" w:right="851" w:bottom="1134" w:left="851" w:header="556" w:footer="992" w:gutter="284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Times New Roman"/>
          <w:b/>
          <w:sz w:val="40"/>
          <w:szCs w:val="40"/>
        </w:rPr>
        <w:t>指导教师：</w:t>
      </w:r>
    </w:p>
    <w:p w14:paraId="2DDD5CB9">
      <w:pPr>
        <w:rPr>
          <w:rFonts w:ascii="黑体" w:hAnsi="黑体" w:eastAsia="黑体" w:cs="Times New Roman"/>
          <w:b/>
          <w:kern w:val="2"/>
          <w:sz w:val="32"/>
          <w:szCs w:val="32"/>
        </w:rPr>
      </w:pPr>
    </w:p>
    <w:p w14:paraId="203AE978">
      <w:pPr>
        <w:widowControl w:val="0"/>
        <w:spacing w:before="312" w:beforeLines="100" w:after="312" w:afterLines="100" w:line="300" w:lineRule="auto"/>
        <w:ind w:firstLine="643" w:firstLineChars="200"/>
        <w:jc w:val="center"/>
        <w:rPr>
          <w:rFonts w:ascii="宋体" w:hAnsi="宋体" w:eastAsia="宋体" w:cs="Times New Roman"/>
          <w:kern w:val="2"/>
          <w:sz w:val="24"/>
          <w:szCs w:val="22"/>
        </w:rPr>
      </w:pPr>
      <w:r>
        <w:rPr>
          <w:rFonts w:hint="eastAsia" w:ascii="黑体" w:hAnsi="黑体" w:eastAsia="黑体" w:cs="Times New Roman"/>
          <w:b/>
          <w:kern w:val="2"/>
          <w:sz w:val="32"/>
          <w:szCs w:val="32"/>
        </w:rPr>
        <w:t>内容目录</w:t>
      </w:r>
      <w:bookmarkEnd w:id="14"/>
      <w:bookmarkEnd w:id="15"/>
      <w:bookmarkEnd w:id="16"/>
      <w:r>
        <w:rPr>
          <w:rFonts w:ascii="黑体" w:hAnsi="黑体" w:eastAsia="黑体" w:cs="Times New Roman"/>
          <w:b/>
          <w:kern w:val="44"/>
          <w:sz w:val="32"/>
          <w:szCs w:val="32"/>
        </w:rPr>
        <w:fldChar w:fldCharType="begin"/>
      </w:r>
      <w:r>
        <w:rPr>
          <w:rFonts w:ascii="黑体" w:hAnsi="黑体" w:eastAsia="黑体" w:cs="Times New Roman"/>
          <w:b/>
          <w:kern w:val="2"/>
          <w:sz w:val="32"/>
          <w:szCs w:val="32"/>
        </w:rPr>
        <w:instrText xml:space="preserve"> </w:instrText>
      </w:r>
      <w:r>
        <w:rPr>
          <w:rFonts w:hint="eastAsia" w:ascii="黑体" w:hAnsi="黑体" w:eastAsia="黑体" w:cs="Times New Roman"/>
          <w:b/>
          <w:kern w:val="2"/>
          <w:sz w:val="32"/>
          <w:szCs w:val="32"/>
        </w:rPr>
        <w:instrText xml:space="preserve">TOC \o "1-3" \h \z \u</w:instrText>
      </w:r>
      <w:r>
        <w:rPr>
          <w:rFonts w:ascii="黑体" w:hAnsi="黑体" w:eastAsia="黑体" w:cs="Times New Roman"/>
          <w:b/>
          <w:kern w:val="2"/>
          <w:sz w:val="32"/>
          <w:szCs w:val="32"/>
        </w:rPr>
        <w:instrText xml:space="preserve"> </w:instrText>
      </w:r>
      <w:r>
        <w:rPr>
          <w:rFonts w:ascii="黑体" w:hAnsi="黑体" w:eastAsia="黑体" w:cs="Times New Roman"/>
          <w:b/>
          <w:kern w:val="44"/>
          <w:sz w:val="32"/>
          <w:szCs w:val="32"/>
        </w:rPr>
        <w:fldChar w:fldCharType="separate"/>
      </w:r>
    </w:p>
    <w:p w14:paraId="0F1B6648">
      <w:pPr>
        <w:widowControl w:val="0"/>
        <w:tabs>
          <w:tab w:val="right" w:leader="dot" w:pos="9910"/>
        </w:tabs>
        <w:spacing w:line="300" w:lineRule="auto"/>
        <w:ind w:firstLine="400" w:firstLineChars="200"/>
        <w:jc w:val="both"/>
        <w:rPr>
          <w:rFonts w:ascii="黑体" w:hAnsi="黑体" w:eastAsia="黑体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"_Toc89253902" </w:instrText>
      </w:r>
      <w:r>
        <w:fldChar w:fldCharType="separate"/>
      </w:r>
      <w:r>
        <w:rPr>
          <w:rFonts w:ascii="黑体" w:hAnsi="黑体" w:eastAsia="黑体" w:cs="Times New Roman"/>
          <w:color w:val="0563C1"/>
          <w:kern w:val="2"/>
          <w:sz w:val="24"/>
          <w:szCs w:val="22"/>
          <w:u w:val="single"/>
        </w:rPr>
        <w:t>1  标题（三号黑体，加粗，居中）</w:t>
      </w:r>
      <w:r>
        <w:rPr>
          <w:rFonts w:ascii="黑体" w:hAnsi="黑体" w:eastAsia="黑体" w:cs="Times New Roman"/>
          <w:kern w:val="2"/>
          <w:sz w:val="24"/>
          <w:szCs w:val="22"/>
        </w:rPr>
        <w:tab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begin"/>
      </w:r>
      <w:r>
        <w:rPr>
          <w:rFonts w:ascii="黑体" w:hAnsi="黑体" w:eastAsia="黑体" w:cs="Times New Roman"/>
          <w:kern w:val="2"/>
          <w:sz w:val="24"/>
          <w:szCs w:val="22"/>
        </w:rPr>
        <w:instrText xml:space="preserve"> PAGEREF _Toc89253902 \h </w:instrTex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separate"/>
      </w:r>
      <w:r>
        <w:rPr>
          <w:rFonts w:ascii="黑体" w:hAnsi="黑体" w:eastAsia="黑体" w:cs="Times New Roman"/>
          <w:kern w:val="2"/>
          <w:sz w:val="24"/>
          <w:szCs w:val="22"/>
        </w:rPr>
        <w:t>2</w: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</w:p>
    <w:p w14:paraId="292F88C9">
      <w:pPr>
        <w:widowControl w:val="0"/>
        <w:tabs>
          <w:tab w:val="right" w:leader="dot" w:pos="9910"/>
        </w:tabs>
        <w:spacing w:line="300" w:lineRule="auto"/>
        <w:ind w:firstLine="400" w:firstLineChars="200"/>
        <w:jc w:val="both"/>
        <w:rPr>
          <w:rFonts w:ascii="黑体" w:hAnsi="黑体" w:eastAsia="黑体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"_Toc89253903" </w:instrText>
      </w:r>
      <w:r>
        <w:fldChar w:fldCharType="separate"/>
      </w:r>
      <w:r>
        <w:rPr>
          <w:rFonts w:ascii="黑体" w:hAnsi="黑体" w:eastAsia="黑体" w:cs="Times New Roman"/>
          <w:color w:val="0563C1"/>
          <w:kern w:val="2"/>
          <w:sz w:val="24"/>
          <w:szCs w:val="22"/>
          <w:u w:val="single"/>
        </w:rPr>
        <w:t>2  标题（含图表示例）</w:t>
      </w:r>
      <w:r>
        <w:rPr>
          <w:rFonts w:ascii="黑体" w:hAnsi="黑体" w:eastAsia="黑体" w:cs="Times New Roman"/>
          <w:kern w:val="2"/>
          <w:sz w:val="24"/>
          <w:szCs w:val="22"/>
        </w:rPr>
        <w:tab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begin"/>
      </w:r>
      <w:r>
        <w:rPr>
          <w:rFonts w:ascii="黑体" w:hAnsi="黑体" w:eastAsia="黑体" w:cs="Times New Roman"/>
          <w:kern w:val="2"/>
          <w:sz w:val="24"/>
          <w:szCs w:val="22"/>
        </w:rPr>
        <w:instrText xml:space="preserve"> PAGEREF _Toc89253903 \h </w:instrTex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separate"/>
      </w:r>
      <w:r>
        <w:rPr>
          <w:rFonts w:ascii="黑体" w:hAnsi="黑体" w:eastAsia="黑体" w:cs="Times New Roman"/>
          <w:kern w:val="2"/>
          <w:sz w:val="24"/>
          <w:szCs w:val="22"/>
        </w:rPr>
        <w:t>2</w: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</w:p>
    <w:p w14:paraId="1F9F5C71">
      <w:pPr>
        <w:widowControl w:val="0"/>
        <w:tabs>
          <w:tab w:val="right" w:leader="dot" w:pos="9910"/>
        </w:tabs>
        <w:spacing w:line="300" w:lineRule="auto"/>
        <w:ind w:firstLine="400" w:firstLineChars="200"/>
        <w:jc w:val="both"/>
        <w:rPr>
          <w:rFonts w:ascii="黑体" w:hAnsi="黑体" w:eastAsia="黑体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"_Toc89253904" </w:instrText>
      </w:r>
      <w:r>
        <w:fldChar w:fldCharType="separate"/>
      </w:r>
      <w:r>
        <w:rPr>
          <w:rFonts w:ascii="黑体" w:hAnsi="黑体" w:eastAsia="黑体" w:cs="Times New Roman"/>
          <w:color w:val="0563C1"/>
          <w:kern w:val="2"/>
          <w:sz w:val="24"/>
          <w:szCs w:val="22"/>
          <w:u w:val="single"/>
        </w:rPr>
        <w:t>3  标题</w:t>
      </w:r>
      <w:r>
        <w:rPr>
          <w:rFonts w:ascii="黑体" w:hAnsi="黑体" w:eastAsia="黑体" w:cs="Times New Roman"/>
          <w:kern w:val="2"/>
          <w:sz w:val="24"/>
          <w:szCs w:val="22"/>
        </w:rPr>
        <w:tab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begin"/>
      </w:r>
      <w:r>
        <w:rPr>
          <w:rFonts w:ascii="黑体" w:hAnsi="黑体" w:eastAsia="黑体" w:cs="Times New Roman"/>
          <w:kern w:val="2"/>
          <w:sz w:val="24"/>
          <w:szCs w:val="22"/>
        </w:rPr>
        <w:instrText xml:space="preserve"> PAGEREF _Toc89253904 \h </w:instrTex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separate"/>
      </w:r>
      <w:r>
        <w:rPr>
          <w:rFonts w:ascii="黑体" w:hAnsi="黑体" w:eastAsia="黑体" w:cs="Times New Roman"/>
          <w:kern w:val="2"/>
          <w:sz w:val="24"/>
          <w:szCs w:val="22"/>
        </w:rPr>
        <w:t>3</w: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</w:p>
    <w:p w14:paraId="3FAA1139">
      <w:pPr>
        <w:widowControl w:val="0"/>
        <w:tabs>
          <w:tab w:val="right" w:leader="dot" w:pos="9910"/>
        </w:tabs>
        <w:spacing w:line="300" w:lineRule="auto"/>
        <w:ind w:left="400" w:leftChars="200" w:firstLine="400" w:firstLineChars="200"/>
        <w:jc w:val="both"/>
        <w:rPr>
          <w:rFonts w:ascii="等线" w:hAnsi="等线" w:eastAsia="等线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"_Toc89253905" </w:instrText>
      </w:r>
      <w:r>
        <w:fldChar w:fldCharType="separate"/>
      </w:r>
      <w:r>
        <w:rPr>
          <w:rFonts w:ascii="宋体" w:hAnsi="宋体" w:eastAsia="宋体" w:cs="Times New Roman"/>
          <w:color w:val="0563C1"/>
          <w:kern w:val="2"/>
          <w:sz w:val="24"/>
          <w:szCs w:val="22"/>
          <w:u w:val="single"/>
        </w:rPr>
        <w:t>3.1  二级标题（四号黑体，加粗，顶左）</w:t>
      </w:r>
      <w:r>
        <w:rPr>
          <w:rFonts w:ascii="宋体" w:hAnsi="宋体" w:eastAsia="宋体" w:cs="Times New Roman"/>
          <w:kern w:val="2"/>
          <w:sz w:val="24"/>
          <w:szCs w:val="22"/>
        </w:rPr>
        <w:tab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begin"/>
      </w:r>
      <w:r>
        <w:rPr>
          <w:rFonts w:ascii="宋体" w:hAnsi="宋体" w:eastAsia="宋体" w:cs="Times New Roman"/>
          <w:kern w:val="2"/>
          <w:sz w:val="24"/>
          <w:szCs w:val="22"/>
        </w:rPr>
        <w:instrText xml:space="preserve"> PAGEREF _Toc89253905 \h </w:instrTex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separate"/>
      </w:r>
      <w:r>
        <w:rPr>
          <w:rFonts w:ascii="宋体" w:hAnsi="宋体" w:eastAsia="宋体" w:cs="Times New Roman"/>
          <w:kern w:val="2"/>
          <w:sz w:val="24"/>
          <w:szCs w:val="22"/>
        </w:rPr>
        <w:t>3</w: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</w:p>
    <w:p w14:paraId="7A639E0E">
      <w:pPr>
        <w:widowControl w:val="0"/>
        <w:tabs>
          <w:tab w:val="right" w:leader="dot" w:pos="9910"/>
        </w:tabs>
        <w:spacing w:line="300" w:lineRule="auto"/>
        <w:ind w:left="400" w:leftChars="200" w:firstLine="400" w:firstLineChars="200"/>
        <w:jc w:val="both"/>
        <w:rPr>
          <w:rFonts w:ascii="等线" w:hAnsi="等线" w:eastAsia="等线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"_Toc89253906" </w:instrText>
      </w:r>
      <w:r>
        <w:fldChar w:fldCharType="separate"/>
      </w:r>
      <w:r>
        <w:rPr>
          <w:rFonts w:ascii="宋体" w:hAnsi="宋体" w:eastAsia="宋体" w:cs="Times New Roman"/>
          <w:color w:val="0563C1"/>
          <w:kern w:val="2"/>
          <w:sz w:val="24"/>
          <w:szCs w:val="22"/>
          <w:u w:val="single"/>
        </w:rPr>
        <w:t>3.2  二级标题</w:t>
      </w:r>
      <w:r>
        <w:rPr>
          <w:rFonts w:ascii="宋体" w:hAnsi="宋体" w:eastAsia="宋体" w:cs="Times New Roman"/>
          <w:kern w:val="2"/>
          <w:sz w:val="24"/>
          <w:szCs w:val="22"/>
        </w:rPr>
        <w:tab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begin"/>
      </w:r>
      <w:r>
        <w:rPr>
          <w:rFonts w:ascii="宋体" w:hAnsi="宋体" w:eastAsia="宋体" w:cs="Times New Roman"/>
          <w:kern w:val="2"/>
          <w:sz w:val="24"/>
          <w:szCs w:val="22"/>
        </w:rPr>
        <w:instrText xml:space="preserve"> PAGEREF _Toc89253906 \h </w:instrTex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separate"/>
      </w:r>
      <w:r>
        <w:rPr>
          <w:rFonts w:ascii="宋体" w:hAnsi="宋体" w:eastAsia="宋体" w:cs="Times New Roman"/>
          <w:kern w:val="2"/>
          <w:sz w:val="24"/>
          <w:szCs w:val="22"/>
        </w:rPr>
        <w:t>3</w: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</w:p>
    <w:p w14:paraId="5AB383EF">
      <w:pPr>
        <w:widowControl w:val="0"/>
        <w:tabs>
          <w:tab w:val="right" w:leader="dot" w:pos="9910"/>
        </w:tabs>
        <w:spacing w:line="300" w:lineRule="auto"/>
        <w:ind w:left="400" w:leftChars="200" w:firstLine="400" w:firstLineChars="200"/>
        <w:jc w:val="both"/>
        <w:rPr>
          <w:rFonts w:ascii="等线" w:hAnsi="等线" w:eastAsia="等线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"_Toc89253907" </w:instrText>
      </w:r>
      <w:r>
        <w:fldChar w:fldCharType="separate"/>
      </w:r>
      <w:r>
        <w:rPr>
          <w:rFonts w:ascii="宋体" w:hAnsi="宋体" w:eastAsia="宋体" w:cs="Times New Roman"/>
          <w:color w:val="0563C1"/>
          <w:kern w:val="2"/>
          <w:sz w:val="24"/>
          <w:szCs w:val="22"/>
          <w:u w:val="single"/>
        </w:rPr>
        <w:t>3.3  二级标题</w:t>
      </w:r>
      <w:r>
        <w:rPr>
          <w:rFonts w:ascii="宋体" w:hAnsi="宋体" w:eastAsia="宋体" w:cs="Times New Roman"/>
          <w:kern w:val="2"/>
          <w:sz w:val="24"/>
          <w:szCs w:val="22"/>
        </w:rPr>
        <w:tab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begin"/>
      </w:r>
      <w:r>
        <w:rPr>
          <w:rFonts w:ascii="宋体" w:hAnsi="宋体" w:eastAsia="宋体" w:cs="Times New Roman"/>
          <w:kern w:val="2"/>
          <w:sz w:val="24"/>
          <w:szCs w:val="22"/>
        </w:rPr>
        <w:instrText xml:space="preserve"> PAGEREF _Toc89253907 \h </w:instrTex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separate"/>
      </w:r>
      <w:r>
        <w:rPr>
          <w:rFonts w:ascii="宋体" w:hAnsi="宋体" w:eastAsia="宋体" w:cs="Times New Roman"/>
          <w:kern w:val="2"/>
          <w:sz w:val="24"/>
          <w:szCs w:val="22"/>
        </w:rPr>
        <w:t>3</w: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</w:p>
    <w:p w14:paraId="33D9439D">
      <w:pPr>
        <w:widowControl w:val="0"/>
        <w:tabs>
          <w:tab w:val="right" w:leader="dot" w:pos="9910"/>
        </w:tabs>
        <w:spacing w:line="300" w:lineRule="auto"/>
        <w:ind w:firstLine="400" w:firstLineChars="200"/>
        <w:jc w:val="both"/>
        <w:rPr>
          <w:rFonts w:ascii="等线" w:hAnsi="等线" w:eastAsia="等线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"_Toc89253908" </w:instrText>
      </w:r>
      <w:r>
        <w:fldChar w:fldCharType="separate"/>
      </w:r>
      <w:r>
        <w:rPr>
          <w:rFonts w:ascii="宋体" w:hAnsi="宋体" w:eastAsia="宋体" w:cs="Times New Roman"/>
          <w:color w:val="0563C1"/>
          <w:kern w:val="2"/>
          <w:sz w:val="24"/>
          <w:szCs w:val="22"/>
          <w:u w:val="single"/>
        </w:rPr>
        <w:t>4  标题</w:t>
      </w:r>
      <w:r>
        <w:rPr>
          <w:rFonts w:ascii="宋体" w:hAnsi="宋体" w:eastAsia="宋体" w:cs="Times New Roman"/>
          <w:kern w:val="2"/>
          <w:sz w:val="24"/>
          <w:szCs w:val="22"/>
        </w:rPr>
        <w:tab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begin"/>
      </w:r>
      <w:r>
        <w:rPr>
          <w:rFonts w:ascii="宋体" w:hAnsi="宋体" w:eastAsia="宋体" w:cs="Times New Roman"/>
          <w:kern w:val="2"/>
          <w:sz w:val="24"/>
          <w:szCs w:val="22"/>
        </w:rPr>
        <w:instrText xml:space="preserve"> PAGEREF _Toc89253908 \h </w:instrTex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separate"/>
      </w:r>
      <w:r>
        <w:rPr>
          <w:rFonts w:ascii="宋体" w:hAnsi="宋体" w:eastAsia="宋体" w:cs="Times New Roman"/>
          <w:kern w:val="2"/>
          <w:sz w:val="24"/>
          <w:szCs w:val="22"/>
        </w:rPr>
        <w:t>3</w: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</w:p>
    <w:p w14:paraId="3103A512">
      <w:pPr>
        <w:widowControl w:val="0"/>
        <w:tabs>
          <w:tab w:val="right" w:leader="dot" w:pos="9910"/>
        </w:tabs>
        <w:spacing w:line="300" w:lineRule="auto"/>
        <w:ind w:left="400" w:leftChars="200" w:firstLine="400" w:firstLineChars="200"/>
        <w:jc w:val="both"/>
        <w:rPr>
          <w:rFonts w:ascii="等线" w:hAnsi="等线" w:eastAsia="等线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"_Toc89253909" </w:instrText>
      </w:r>
      <w:r>
        <w:fldChar w:fldCharType="separate"/>
      </w:r>
      <w:r>
        <w:rPr>
          <w:rFonts w:ascii="宋体" w:hAnsi="宋体" w:eastAsia="宋体" w:cs="Times New Roman"/>
          <w:color w:val="0563C1"/>
          <w:kern w:val="2"/>
          <w:sz w:val="24"/>
          <w:szCs w:val="22"/>
          <w:u w:val="single"/>
        </w:rPr>
        <w:t>4.1  二级标题</w:t>
      </w:r>
      <w:r>
        <w:rPr>
          <w:rFonts w:ascii="宋体" w:hAnsi="宋体" w:eastAsia="宋体" w:cs="Times New Roman"/>
          <w:kern w:val="2"/>
          <w:sz w:val="24"/>
          <w:szCs w:val="22"/>
        </w:rPr>
        <w:tab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begin"/>
      </w:r>
      <w:r>
        <w:rPr>
          <w:rFonts w:ascii="宋体" w:hAnsi="宋体" w:eastAsia="宋体" w:cs="Times New Roman"/>
          <w:kern w:val="2"/>
          <w:sz w:val="24"/>
          <w:szCs w:val="22"/>
        </w:rPr>
        <w:instrText xml:space="preserve"> PAGEREF _Toc89253909 \h </w:instrTex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separate"/>
      </w:r>
      <w:r>
        <w:rPr>
          <w:rFonts w:ascii="宋体" w:hAnsi="宋体" w:eastAsia="宋体" w:cs="Times New Roman"/>
          <w:kern w:val="2"/>
          <w:sz w:val="24"/>
          <w:szCs w:val="22"/>
        </w:rPr>
        <w:t>3</w: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</w:p>
    <w:p w14:paraId="73E05E81">
      <w:pPr>
        <w:widowControl w:val="0"/>
        <w:tabs>
          <w:tab w:val="right" w:leader="dot" w:pos="9910"/>
        </w:tabs>
        <w:spacing w:line="300" w:lineRule="auto"/>
        <w:ind w:left="400" w:leftChars="200" w:firstLine="400" w:firstLineChars="200"/>
        <w:jc w:val="both"/>
        <w:rPr>
          <w:rFonts w:ascii="等线" w:hAnsi="等线" w:eastAsia="等线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"_Toc89253910" </w:instrText>
      </w:r>
      <w:r>
        <w:fldChar w:fldCharType="separate"/>
      </w:r>
      <w:r>
        <w:rPr>
          <w:rFonts w:ascii="宋体" w:hAnsi="宋体" w:eastAsia="宋体" w:cs="Times New Roman"/>
          <w:color w:val="0563C1"/>
          <w:kern w:val="2"/>
          <w:sz w:val="24"/>
          <w:szCs w:val="22"/>
          <w:u w:val="single"/>
        </w:rPr>
        <w:t>4.2  二级标题</w:t>
      </w:r>
      <w:r>
        <w:rPr>
          <w:rFonts w:ascii="宋体" w:hAnsi="宋体" w:eastAsia="宋体" w:cs="Times New Roman"/>
          <w:kern w:val="2"/>
          <w:sz w:val="24"/>
          <w:szCs w:val="22"/>
        </w:rPr>
        <w:tab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begin"/>
      </w:r>
      <w:r>
        <w:rPr>
          <w:rFonts w:ascii="宋体" w:hAnsi="宋体" w:eastAsia="宋体" w:cs="Times New Roman"/>
          <w:kern w:val="2"/>
          <w:sz w:val="24"/>
          <w:szCs w:val="22"/>
        </w:rPr>
        <w:instrText xml:space="preserve"> PAGEREF _Toc89253910 \h </w:instrTex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separate"/>
      </w:r>
      <w:r>
        <w:rPr>
          <w:rFonts w:ascii="宋体" w:hAnsi="宋体" w:eastAsia="宋体" w:cs="Times New Roman"/>
          <w:kern w:val="2"/>
          <w:sz w:val="24"/>
          <w:szCs w:val="22"/>
        </w:rPr>
        <w:t>3</w:t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  <w:r>
        <w:rPr>
          <w:rFonts w:ascii="宋体" w:hAnsi="宋体" w:eastAsia="宋体" w:cs="Times New Roman"/>
          <w:kern w:val="2"/>
          <w:sz w:val="24"/>
          <w:szCs w:val="22"/>
        </w:rPr>
        <w:fldChar w:fldCharType="end"/>
      </w:r>
    </w:p>
    <w:p w14:paraId="01967932">
      <w:pPr>
        <w:widowControl w:val="0"/>
        <w:tabs>
          <w:tab w:val="right" w:leader="dot" w:pos="9910"/>
        </w:tabs>
        <w:spacing w:line="300" w:lineRule="auto"/>
        <w:ind w:firstLine="400" w:firstLineChars="200"/>
        <w:jc w:val="both"/>
        <w:rPr>
          <w:rFonts w:ascii="黑体" w:hAnsi="黑体" w:eastAsia="黑体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"_Toc89253911" </w:instrText>
      </w:r>
      <w:r>
        <w:fldChar w:fldCharType="separate"/>
      </w:r>
      <w:r>
        <w:rPr>
          <w:rFonts w:ascii="黑体" w:hAnsi="黑体" w:eastAsia="黑体" w:cs="Times New Roman"/>
          <w:color w:val="0563C1"/>
          <w:kern w:val="2"/>
          <w:sz w:val="24"/>
          <w:szCs w:val="22"/>
          <w:u w:val="single"/>
        </w:rPr>
        <w:t>参考文献</w:t>
      </w:r>
      <w:r>
        <w:rPr>
          <w:rFonts w:ascii="黑体" w:hAnsi="黑体" w:eastAsia="黑体" w:cs="Times New Roman"/>
          <w:kern w:val="2"/>
          <w:sz w:val="24"/>
          <w:szCs w:val="22"/>
        </w:rPr>
        <w:tab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begin"/>
      </w:r>
      <w:r>
        <w:rPr>
          <w:rFonts w:ascii="黑体" w:hAnsi="黑体" w:eastAsia="黑体" w:cs="Times New Roman"/>
          <w:kern w:val="2"/>
          <w:sz w:val="24"/>
          <w:szCs w:val="22"/>
        </w:rPr>
        <w:instrText xml:space="preserve"> PAGEREF _Toc89253911 \h </w:instrTex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separate"/>
      </w:r>
      <w:r>
        <w:rPr>
          <w:rFonts w:ascii="黑体" w:hAnsi="黑体" w:eastAsia="黑体" w:cs="Times New Roman"/>
          <w:kern w:val="2"/>
          <w:sz w:val="24"/>
          <w:szCs w:val="22"/>
        </w:rPr>
        <w:t>3</w: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</w:p>
    <w:p w14:paraId="04B4303C">
      <w:pPr>
        <w:widowControl w:val="0"/>
        <w:tabs>
          <w:tab w:val="right" w:leader="dot" w:pos="9910"/>
        </w:tabs>
        <w:spacing w:line="300" w:lineRule="auto"/>
        <w:ind w:firstLine="400" w:firstLineChars="200"/>
        <w:jc w:val="both"/>
        <w:rPr>
          <w:rFonts w:ascii="黑体" w:hAnsi="黑体" w:eastAsia="黑体" w:cs="Times New Roman"/>
          <w:kern w:val="2"/>
          <w:sz w:val="21"/>
          <w:szCs w:val="22"/>
        </w:rPr>
      </w:pPr>
      <w:r>
        <w:fldChar w:fldCharType="begin"/>
      </w:r>
      <w:r>
        <w:instrText xml:space="preserve"> HYPERLINK \l "_Toc89253912" </w:instrText>
      </w:r>
      <w:r>
        <w:fldChar w:fldCharType="separate"/>
      </w:r>
      <w:r>
        <w:rPr>
          <w:rFonts w:ascii="黑体" w:hAnsi="黑体" w:eastAsia="黑体" w:cs="Times New Roman"/>
          <w:color w:val="0563C1"/>
          <w:kern w:val="2"/>
          <w:sz w:val="24"/>
          <w:szCs w:val="22"/>
          <w:u w:val="single"/>
        </w:rPr>
        <w:t>附录（附图）</w:t>
      </w:r>
      <w:r>
        <w:rPr>
          <w:rFonts w:ascii="黑体" w:hAnsi="黑体" w:eastAsia="黑体" w:cs="Times New Roman"/>
          <w:kern w:val="2"/>
          <w:sz w:val="24"/>
          <w:szCs w:val="22"/>
        </w:rPr>
        <w:tab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begin"/>
      </w:r>
      <w:r>
        <w:rPr>
          <w:rFonts w:ascii="黑体" w:hAnsi="黑体" w:eastAsia="黑体" w:cs="Times New Roman"/>
          <w:kern w:val="2"/>
          <w:sz w:val="24"/>
          <w:szCs w:val="22"/>
        </w:rPr>
        <w:instrText xml:space="preserve"> PAGEREF _Toc89253912 \h </w:instrTex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separate"/>
      </w:r>
      <w:r>
        <w:rPr>
          <w:rFonts w:ascii="黑体" w:hAnsi="黑体" w:eastAsia="黑体" w:cs="Times New Roman"/>
          <w:kern w:val="2"/>
          <w:sz w:val="24"/>
          <w:szCs w:val="22"/>
        </w:rPr>
        <w:t>3</w:t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  <w:r>
        <w:rPr>
          <w:rFonts w:ascii="黑体" w:hAnsi="黑体" w:eastAsia="黑体" w:cs="Times New Roman"/>
          <w:kern w:val="2"/>
          <w:sz w:val="24"/>
          <w:szCs w:val="22"/>
        </w:rPr>
        <w:fldChar w:fldCharType="end"/>
      </w:r>
    </w:p>
    <w:p w14:paraId="0FAB22B3">
      <w:pPr>
        <w:spacing w:before="312" w:beforeLines="100" w:after="312" w:afterLines="100" w:line="259" w:lineRule="auto"/>
        <w:ind w:firstLine="440" w:firstLineChars="200"/>
        <w:jc w:val="center"/>
        <w:rPr>
          <w:rFonts w:ascii="等线" w:hAnsi="等线" w:eastAsia="等线" w:cs="Times New Roman"/>
          <w:color w:val="2F5496"/>
          <w:sz w:val="22"/>
          <w:szCs w:val="32"/>
        </w:rPr>
      </w:pPr>
      <w:r>
        <w:rPr>
          <w:rFonts w:ascii="等线" w:hAnsi="等线" w:eastAsia="等线" w:cs="Times New Roman"/>
          <w:color w:val="2F5496"/>
          <w:sz w:val="22"/>
          <w:szCs w:val="32"/>
        </w:rPr>
        <w:fldChar w:fldCharType="end"/>
      </w:r>
    </w:p>
    <w:p w14:paraId="335EF524">
      <w:pPr>
        <w:ind w:firstLine="480"/>
        <w:sectPr>
          <w:footerReference r:id="rId29" w:type="default"/>
          <w:pgSz w:w="11906" w:h="16838"/>
          <w:pgMar w:top="1134" w:right="851" w:bottom="1134" w:left="851" w:header="556" w:footer="992" w:gutter="284"/>
          <w:cols w:space="425" w:num="1"/>
          <w:docGrid w:type="lines" w:linePitch="312" w:charSpace="0"/>
        </w:sectPr>
      </w:pPr>
      <w:r>
        <w:rPr>
          <w:rFonts w:ascii="宋体" w:hAnsi="宋体" w:eastAsia="宋体" w:cs="Times New Roman"/>
          <w:kern w:val="2"/>
          <w:sz w:val="24"/>
          <w:szCs w:val="22"/>
        </w:rPr>
        <w:br w:type="page"/>
      </w:r>
    </w:p>
    <w:p w14:paraId="5CEF44EB">
      <w:pPr>
        <w:widowControl w:val="0"/>
        <w:spacing w:before="240" w:beforeLines="100" w:after="240" w:afterLines="100"/>
        <w:ind w:firstLine="643" w:firstLineChars="200"/>
        <w:jc w:val="center"/>
        <w:outlineLvl w:val="0"/>
        <w:rPr>
          <w:rFonts w:ascii="Times New Roman" w:hAnsi="Times New Roman" w:eastAsia="黑体" w:cs="Times New Roman"/>
          <w:b/>
          <w:kern w:val="44"/>
          <w:sz w:val="32"/>
          <w:szCs w:val="44"/>
        </w:rPr>
      </w:pPr>
      <w:bookmarkStart w:id="17" w:name="_Toc89253902"/>
      <w:r>
        <w:rPr>
          <w:rFonts w:ascii="Times New Roman" w:hAnsi="Times New Roman" w:eastAsia="黑体" w:cs="Times New Roman"/>
          <w:b/>
          <w:kern w:val="44"/>
          <w:sz w:val="32"/>
          <w:szCs w:val="44"/>
        </w:rPr>
        <w:t xml:space="preserve">1 </w:t>
      </w:r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 xml:space="preserve"> 标题（三号黑体</w:t>
      </w:r>
      <w:r>
        <w:rPr>
          <w:rFonts w:ascii="Times New Roman" w:hAnsi="Times New Roman" w:eastAsia="黑体" w:cs="Times New Roman"/>
          <w:b/>
          <w:kern w:val="44"/>
          <w:sz w:val="32"/>
          <w:szCs w:val="44"/>
        </w:rPr>
        <w:t>，加粗，居中</w:t>
      </w:r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>）</w:t>
      </w:r>
      <w:bookmarkEnd w:id="17"/>
    </w:p>
    <w:p w14:paraId="6233CB6D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78100F8D">
      <w:pPr>
        <w:widowControl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kern w:val="2"/>
          <w:sz w:val="24"/>
          <w:szCs w:val="22"/>
        </w:rPr>
        <w:t>按照自然段依次排列，每段起行空两格，回行顶格。12号宋体字，（重点文句，12号宋体字，加粗），1.25倍行距。</w:t>
      </w:r>
    </w:p>
    <w:p w14:paraId="1B319733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</w:p>
    <w:p w14:paraId="5882467C">
      <w:pPr>
        <w:spacing w:line="300" w:lineRule="auto"/>
        <w:ind w:firstLine="643" w:firstLineChars="200"/>
        <w:jc w:val="center"/>
        <w:rPr>
          <w:rFonts w:ascii="Times New Roman" w:hAnsi="Times New Roman" w:eastAsia="黑体" w:cs="Times New Roman"/>
          <w:b/>
          <w:kern w:val="44"/>
          <w:sz w:val="32"/>
          <w:szCs w:val="44"/>
        </w:rPr>
      </w:pPr>
      <w:bookmarkStart w:id="18" w:name="_Toc89253903"/>
      <w:r>
        <w:rPr>
          <w:rFonts w:ascii="Times New Roman" w:hAnsi="Times New Roman" w:eastAsia="黑体" w:cs="Times New Roman"/>
          <w:b/>
          <w:kern w:val="44"/>
          <w:sz w:val="32"/>
          <w:szCs w:val="44"/>
        </w:rPr>
        <w:t xml:space="preserve">2 </w:t>
      </w:r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 xml:space="preserve"> 标题（含图表示例）</w:t>
      </w:r>
      <w:bookmarkEnd w:id="18"/>
    </w:p>
    <w:p w14:paraId="18D6DD6A">
      <w:pPr>
        <w:widowControl w:val="0"/>
        <w:spacing w:line="300" w:lineRule="auto"/>
        <w:ind w:firstLine="480" w:firstLineChars="200"/>
        <w:jc w:val="both"/>
        <w:rPr>
          <w:rFonts w:ascii="Times New Roman" w:hAnsi="Times New Roman" w:eastAsia="宋体" w:cs="Times New Roman"/>
          <w:kern w:val="2"/>
          <w:sz w:val="24"/>
          <w:szCs w:val="24"/>
        </w:rPr>
      </w:pPr>
      <w:r>
        <w:rPr>
          <w:rFonts w:ascii="Times New Roman" w:hAnsi="Times New Roman" w:eastAsia="宋体" w:cs="Times New Roman"/>
          <w:kern w:val="2"/>
          <w:sz w:val="24"/>
          <w:szCs w:val="24"/>
        </w:rPr>
        <w:fldChar w:fldCharType="begin"/>
      </w:r>
      <w:r>
        <w:rPr>
          <w:rFonts w:ascii="Times New Roman" w:hAnsi="Times New Roman" w:eastAsia="宋体" w:cs="Times New Roman"/>
          <w:kern w:val="2"/>
          <w:sz w:val="24"/>
          <w:szCs w:val="24"/>
        </w:rPr>
        <w:instrText xml:space="preserve"> </w:instrTex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instrText xml:space="preserve">TITLE  [此处键入正文]  \* MERGEFORMAT</w:instrText>
      </w:r>
      <w:r>
        <w:rPr>
          <w:rFonts w:ascii="Times New Roman" w:hAnsi="Times New Roman" w:eastAsia="宋体" w:cs="Times New Roman"/>
          <w:kern w:val="2"/>
          <w:sz w:val="24"/>
          <w:szCs w:val="24"/>
        </w:rPr>
        <w:instrText xml:space="preserve"> </w:instrText>
      </w:r>
      <w:r>
        <w:rPr>
          <w:rFonts w:ascii="Times New Roman" w:hAnsi="Times New Roman" w:eastAsia="宋体" w:cs="Times New Roman"/>
          <w:kern w:val="2"/>
          <w:sz w:val="24"/>
          <w:szCs w:val="24"/>
        </w:rPr>
        <w:fldChar w:fldCharType="separate"/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[此处键入正文]</w:t>
      </w:r>
      <w:r>
        <w:rPr>
          <w:rFonts w:ascii="Times New Roman" w:hAnsi="Times New Roman" w:eastAsia="宋体" w:cs="Times New Roman"/>
          <w:kern w:val="2"/>
          <w:sz w:val="24"/>
          <w:szCs w:val="24"/>
        </w:rPr>
        <w:fldChar w:fldCharType="end"/>
      </w:r>
      <w:r>
        <w:rPr>
          <w:rFonts w:hint="eastAsia" w:ascii="宋体" w:hAnsi="宋体" w:eastAsia="宋体" w:cs="Times New Roman"/>
          <w:kern w:val="2"/>
          <w:sz w:val="24"/>
          <w:szCs w:val="22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图标题在图下方，表标题在表上方。</w:t>
      </w:r>
    </w:p>
    <w:p w14:paraId="05F8E13C">
      <w:pPr>
        <w:widowControl w:val="0"/>
        <w:spacing w:line="300" w:lineRule="auto"/>
        <w:ind w:firstLine="480" w:firstLineChars="200"/>
        <w:jc w:val="both"/>
        <w:rPr>
          <w:rFonts w:ascii="Times New Roman" w:hAnsi="Times New Roman" w:eastAsia="宋体" w:cs="Times New Roman"/>
          <w:kern w:val="2"/>
          <w:sz w:val="24"/>
          <w:szCs w:val="24"/>
        </w:rPr>
      </w:pPr>
    </w:p>
    <w:p w14:paraId="37E57757">
      <w:pPr>
        <w:spacing w:line="300" w:lineRule="auto"/>
        <w:ind w:firstLine="480" w:firstLineChars="200"/>
        <w:jc w:val="center"/>
        <w:rPr>
          <w:rFonts w:ascii="宋体" w:hAnsi="宋体" w:eastAsia="宋体" w:cs="Times New Roman"/>
          <w:kern w:val="2"/>
          <w:sz w:val="24"/>
          <w:szCs w:val="22"/>
        </w:rPr>
      </w:pPr>
      <w:r>
        <w:rPr>
          <w:rFonts w:ascii="宋体" w:hAnsi="宋体" w:eastAsia="宋体" w:cs="Times New Roman"/>
          <w:kern w:val="2"/>
          <w:sz w:val="24"/>
          <w:szCs w:val="22"/>
        </w:rPr>
        <w:drawing>
          <wp:inline distT="0" distB="0" distL="114300" distR="114300">
            <wp:extent cx="4617085" cy="2833370"/>
            <wp:effectExtent l="0" t="0" r="12065" b="5080"/>
            <wp:docPr id="5" name="图片 5" descr="QQ图片20210415190329&amp;pfm11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图片20210415190329&amp;pfm111&amp;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01573">
      <w:pPr>
        <w:spacing w:line="300" w:lineRule="auto"/>
        <w:ind w:firstLine="480" w:firstLineChars="200"/>
        <w:jc w:val="center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图 1  明代永宁宣抚司及永宁卫疆域图</w:t>
      </w:r>
    </w:p>
    <w:p w14:paraId="5EE3DC9A">
      <w:pPr>
        <w:spacing w:line="300" w:lineRule="auto"/>
        <w:ind w:firstLine="480" w:firstLineChars="200"/>
        <w:jc w:val="center"/>
        <w:rPr>
          <w:rFonts w:ascii="宋体" w:hAnsi="宋体" w:eastAsia="宋体" w:cs="Times New Roman"/>
          <w:kern w:val="2"/>
          <w:sz w:val="24"/>
          <w:szCs w:val="24"/>
        </w:rPr>
      </w:pPr>
    </w:p>
    <w:p w14:paraId="6692FBA6">
      <w:pPr>
        <w:spacing w:line="300" w:lineRule="auto"/>
        <w:ind w:firstLine="480" w:firstLineChars="200"/>
        <w:jc w:val="center"/>
        <w:rPr>
          <w:rFonts w:ascii="宋体" w:hAnsi="宋体" w:eastAsia="宋体" w:cs="Times New Roman"/>
          <w:kern w:val="2"/>
          <w:sz w:val="24"/>
          <w:szCs w:val="24"/>
        </w:rPr>
      </w:pPr>
    </w:p>
    <w:p w14:paraId="2FCD0B3D">
      <w:pPr>
        <w:widowControl w:val="0"/>
        <w:spacing w:line="400" w:lineRule="exact"/>
        <w:ind w:firstLine="480" w:firstLineChars="200"/>
        <w:jc w:val="center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 xml:space="preserve">表1 </w:t>
      </w:r>
      <w:r>
        <w:rPr>
          <w:rFonts w:ascii="宋体" w:hAnsi="宋体" w:eastAsia="宋体" w:cs="Times New Roman"/>
          <w:kern w:val="2"/>
          <w:sz w:val="24"/>
          <w:szCs w:val="24"/>
        </w:rPr>
        <w:t xml:space="preserve"> 国际单位制的基本单位</w:t>
      </w:r>
    </w:p>
    <w:tbl>
      <w:tblPr>
        <w:tblStyle w:val="1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8"/>
        <w:gridCol w:w="2406"/>
        <w:gridCol w:w="2599"/>
      </w:tblGrid>
      <w:tr w14:paraId="0F6B5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834E745">
            <w:pPr>
              <w:widowControl w:val="0"/>
              <w:snapToGrid w:val="0"/>
              <w:spacing w:line="300" w:lineRule="auto"/>
              <w:ind w:left="25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量的名称</w:t>
            </w:r>
          </w:p>
        </w:tc>
        <w:tc>
          <w:tcPr>
            <w:tcW w:w="2406" w:type="dxa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 w14:paraId="5099202D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单位名称</w:t>
            </w:r>
          </w:p>
        </w:tc>
        <w:tc>
          <w:tcPr>
            <w:tcW w:w="2599" w:type="dxa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 w14:paraId="1D743D95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单位符号</w:t>
            </w:r>
          </w:p>
        </w:tc>
      </w:tr>
      <w:tr w14:paraId="389A0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single" w:color="auto" w:sz="6" w:space="0"/>
              <w:bottom w:val="nil"/>
            </w:tcBorders>
            <w:vAlign w:val="center"/>
          </w:tcPr>
          <w:p w14:paraId="232DE2B1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长度</w:t>
            </w:r>
          </w:p>
        </w:tc>
        <w:tc>
          <w:tcPr>
            <w:tcW w:w="2406" w:type="dxa"/>
            <w:tcBorders>
              <w:top w:val="single" w:color="auto" w:sz="6" w:space="0"/>
              <w:left w:val="nil"/>
              <w:bottom w:val="nil"/>
            </w:tcBorders>
            <w:vAlign w:val="center"/>
          </w:tcPr>
          <w:p w14:paraId="325E6323">
            <w:pPr>
              <w:widowControl w:val="0"/>
              <w:snapToGrid w:val="0"/>
              <w:spacing w:line="300" w:lineRule="auto"/>
              <w:ind w:left="17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米</w:t>
            </w:r>
          </w:p>
        </w:tc>
        <w:tc>
          <w:tcPr>
            <w:tcW w:w="2599" w:type="dxa"/>
            <w:tcBorders>
              <w:top w:val="single" w:color="auto" w:sz="6" w:space="0"/>
              <w:left w:val="nil"/>
              <w:bottom w:val="nil"/>
            </w:tcBorders>
            <w:vAlign w:val="center"/>
          </w:tcPr>
          <w:p w14:paraId="6A0E1073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m</w:t>
            </w:r>
          </w:p>
        </w:tc>
      </w:tr>
      <w:tr w14:paraId="651BC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nil"/>
              <w:bottom w:val="nil"/>
            </w:tcBorders>
            <w:vAlign w:val="center"/>
          </w:tcPr>
          <w:p w14:paraId="0899900F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质量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</w:tcBorders>
            <w:vAlign w:val="center"/>
          </w:tcPr>
          <w:p w14:paraId="06383BD0">
            <w:pPr>
              <w:widowControl w:val="0"/>
              <w:snapToGrid w:val="0"/>
              <w:spacing w:line="300" w:lineRule="auto"/>
              <w:ind w:left="17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千克(公斤)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vAlign w:val="center"/>
          </w:tcPr>
          <w:p w14:paraId="365B3C0E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kg</w:t>
            </w:r>
          </w:p>
        </w:tc>
      </w:tr>
      <w:tr w14:paraId="721FD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nil"/>
              <w:bottom w:val="nil"/>
            </w:tcBorders>
            <w:vAlign w:val="center"/>
          </w:tcPr>
          <w:p w14:paraId="7594EEF7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时间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</w:tcBorders>
            <w:vAlign w:val="center"/>
          </w:tcPr>
          <w:p w14:paraId="6DA06121">
            <w:pPr>
              <w:widowControl w:val="0"/>
              <w:snapToGrid w:val="0"/>
              <w:spacing w:line="300" w:lineRule="auto"/>
              <w:ind w:left="17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秒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vAlign w:val="center"/>
          </w:tcPr>
          <w:p w14:paraId="3CBB224E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s</w:t>
            </w:r>
          </w:p>
        </w:tc>
      </w:tr>
      <w:tr w14:paraId="50155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nil"/>
              <w:bottom w:val="nil"/>
            </w:tcBorders>
            <w:vAlign w:val="center"/>
          </w:tcPr>
          <w:p w14:paraId="49E68206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电流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</w:tcBorders>
            <w:vAlign w:val="center"/>
          </w:tcPr>
          <w:p w14:paraId="2B16F6B9">
            <w:pPr>
              <w:widowControl w:val="0"/>
              <w:snapToGrid w:val="0"/>
              <w:spacing w:line="300" w:lineRule="auto"/>
              <w:ind w:left="17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安[培]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vAlign w:val="center"/>
          </w:tcPr>
          <w:p w14:paraId="2B03E92E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A</w:t>
            </w:r>
          </w:p>
        </w:tc>
      </w:tr>
      <w:tr w14:paraId="453D7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nil"/>
              <w:bottom w:val="nil"/>
            </w:tcBorders>
            <w:vAlign w:val="center"/>
          </w:tcPr>
          <w:p w14:paraId="5DF53CC6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热力学温度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</w:tcBorders>
            <w:vAlign w:val="center"/>
          </w:tcPr>
          <w:p w14:paraId="24296B8C">
            <w:pPr>
              <w:widowControl w:val="0"/>
              <w:snapToGrid w:val="0"/>
              <w:spacing w:line="300" w:lineRule="auto"/>
              <w:ind w:left="17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开[尔文]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vAlign w:val="center"/>
          </w:tcPr>
          <w:p w14:paraId="640F97C0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K</w:t>
            </w:r>
          </w:p>
        </w:tc>
      </w:tr>
      <w:tr w14:paraId="21874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nil"/>
              <w:bottom w:val="nil"/>
            </w:tcBorders>
            <w:vAlign w:val="center"/>
          </w:tcPr>
          <w:p w14:paraId="62C88233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物质的量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</w:tcBorders>
            <w:vAlign w:val="center"/>
          </w:tcPr>
          <w:p w14:paraId="4137BA77">
            <w:pPr>
              <w:widowControl w:val="0"/>
              <w:snapToGrid w:val="0"/>
              <w:spacing w:line="300" w:lineRule="auto"/>
              <w:ind w:left="17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摩[尔]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vAlign w:val="center"/>
          </w:tcPr>
          <w:p w14:paraId="11F93C34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mol</w:t>
            </w:r>
          </w:p>
        </w:tc>
      </w:tr>
      <w:tr w14:paraId="772B6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18" w:type="dxa"/>
            <w:tcBorders>
              <w:top w:val="nil"/>
              <w:bottom w:val="single" w:color="auto" w:sz="12" w:space="0"/>
            </w:tcBorders>
            <w:vAlign w:val="center"/>
          </w:tcPr>
          <w:p w14:paraId="5E200B1D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发光强度</w:t>
            </w:r>
          </w:p>
        </w:tc>
        <w:tc>
          <w:tcPr>
            <w:tcW w:w="2406" w:type="dxa"/>
            <w:tcBorders>
              <w:top w:val="nil"/>
              <w:left w:val="nil"/>
              <w:bottom w:val="single" w:color="auto" w:sz="12" w:space="0"/>
            </w:tcBorders>
            <w:vAlign w:val="center"/>
          </w:tcPr>
          <w:p w14:paraId="0E5733C6">
            <w:pPr>
              <w:widowControl w:val="0"/>
              <w:snapToGrid w:val="0"/>
              <w:spacing w:line="300" w:lineRule="auto"/>
              <w:ind w:left="17"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坎[德拉]</w:t>
            </w:r>
          </w:p>
        </w:tc>
        <w:tc>
          <w:tcPr>
            <w:tcW w:w="2599" w:type="dxa"/>
            <w:tcBorders>
              <w:top w:val="nil"/>
              <w:left w:val="nil"/>
              <w:bottom w:val="single" w:color="auto" w:sz="12" w:space="0"/>
            </w:tcBorders>
            <w:vAlign w:val="center"/>
          </w:tcPr>
          <w:p w14:paraId="4269FD69">
            <w:pPr>
              <w:widowControl w:val="0"/>
              <w:snapToGrid w:val="0"/>
              <w:spacing w:line="300" w:lineRule="auto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1"/>
              </w:rPr>
            </w:pPr>
            <w:r>
              <w:rPr>
                <w:rFonts w:ascii="宋体" w:hAnsi="宋体" w:eastAsia="宋体" w:cs="Times New Roman"/>
                <w:kern w:val="2"/>
                <w:sz w:val="24"/>
                <w:szCs w:val="21"/>
              </w:rPr>
              <w:t>cd</w:t>
            </w:r>
          </w:p>
        </w:tc>
      </w:tr>
    </w:tbl>
    <w:p w14:paraId="581E38F6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</w:p>
    <w:p w14:paraId="1A7C29E2">
      <w:pPr>
        <w:spacing w:line="300" w:lineRule="auto"/>
        <w:ind w:firstLine="480" w:firstLineChars="200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ascii="宋体" w:hAnsi="宋体" w:eastAsia="宋体" w:cs="Times New Roman"/>
          <w:kern w:val="2"/>
          <w:sz w:val="24"/>
          <w:szCs w:val="24"/>
        </w:rPr>
        <w:br w:type="page"/>
      </w:r>
    </w:p>
    <w:p w14:paraId="1F28FE53">
      <w:pPr>
        <w:widowControl w:val="0"/>
        <w:spacing w:before="240" w:beforeLines="100" w:after="240" w:afterLines="100"/>
        <w:ind w:firstLine="643" w:firstLineChars="200"/>
        <w:jc w:val="center"/>
        <w:outlineLvl w:val="0"/>
        <w:rPr>
          <w:rFonts w:ascii="Times New Roman" w:hAnsi="Times New Roman" w:eastAsia="黑体" w:cs="Times New Roman"/>
          <w:b/>
          <w:kern w:val="44"/>
          <w:sz w:val="32"/>
          <w:szCs w:val="44"/>
        </w:rPr>
        <w:sectPr>
          <w:headerReference r:id="rId30" w:type="default"/>
          <w:footerReference r:id="rId31" w:type="default"/>
          <w:pgSz w:w="11906" w:h="16838"/>
          <w:pgMar w:top="1445" w:right="1768" w:bottom="1527" w:left="1798" w:header="720" w:footer="989" w:gutter="0"/>
          <w:cols w:space="720" w:num="1"/>
        </w:sectPr>
      </w:pPr>
      <w:bookmarkStart w:id="19" w:name="_Toc89253904"/>
    </w:p>
    <w:p w14:paraId="285F87E3">
      <w:pPr>
        <w:widowControl w:val="0"/>
        <w:spacing w:before="240" w:beforeLines="100" w:after="240" w:afterLines="100"/>
        <w:ind w:firstLine="643" w:firstLineChars="200"/>
        <w:jc w:val="center"/>
        <w:outlineLvl w:val="0"/>
        <w:rPr>
          <w:rFonts w:ascii="Times New Roman" w:hAnsi="Times New Roman" w:eastAsia="黑体" w:cs="Times New Roman"/>
          <w:b/>
          <w:kern w:val="44"/>
          <w:sz w:val="32"/>
          <w:szCs w:val="44"/>
        </w:rPr>
      </w:pPr>
      <w:r>
        <w:rPr>
          <w:rFonts w:ascii="Times New Roman" w:hAnsi="Times New Roman" w:eastAsia="黑体" w:cs="Times New Roman"/>
          <w:b/>
          <w:kern w:val="44"/>
          <w:sz w:val="32"/>
          <w:szCs w:val="44"/>
        </w:rPr>
        <w:t xml:space="preserve">3 </w:t>
      </w:r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 xml:space="preserve"> 标题</w:t>
      </w:r>
      <w:bookmarkEnd w:id="19"/>
    </w:p>
    <w:p w14:paraId="73ECDF8F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614977D2">
      <w:pPr>
        <w:keepNext/>
        <w:keepLines/>
        <w:widowControl w:val="0"/>
        <w:snapToGrid w:val="0"/>
        <w:spacing w:before="240" w:beforeLines="100" w:after="240" w:afterLines="100" w:line="300" w:lineRule="auto"/>
        <w:ind w:firstLine="562" w:firstLineChars="200"/>
        <w:jc w:val="both"/>
        <w:outlineLvl w:val="1"/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</w:pPr>
      <w:bookmarkStart w:id="20" w:name="_Toc69120790"/>
      <w:bookmarkStart w:id="21" w:name="_Toc89253905"/>
      <w:r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  <w:t xml:space="preserve">3.1  </w:t>
      </w:r>
      <w:bookmarkEnd w:id="20"/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32"/>
        </w:rPr>
        <w:t>二级标题（四号黑体</w:t>
      </w:r>
      <w:r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  <w:t>，加粗，顶左</w:t>
      </w:r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32"/>
        </w:rPr>
        <w:t>）</w:t>
      </w:r>
      <w:bookmarkEnd w:id="21"/>
    </w:p>
    <w:p w14:paraId="5A868B54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769BFFC3">
      <w:pPr>
        <w:keepNext/>
        <w:keepLines/>
        <w:widowControl w:val="0"/>
        <w:snapToGrid w:val="0"/>
        <w:spacing w:before="240" w:beforeLines="100" w:after="240" w:afterLines="100" w:line="300" w:lineRule="auto"/>
        <w:ind w:firstLine="562" w:firstLineChars="200"/>
        <w:jc w:val="both"/>
        <w:outlineLvl w:val="1"/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</w:pPr>
      <w:bookmarkStart w:id="22" w:name="_Toc69120791"/>
      <w:bookmarkStart w:id="23" w:name="_Toc89253906"/>
      <w:r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  <w:t xml:space="preserve">3.2  </w:t>
      </w:r>
      <w:bookmarkEnd w:id="22"/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32"/>
        </w:rPr>
        <w:t>二级标题</w:t>
      </w:r>
      <w:bookmarkEnd w:id="23"/>
    </w:p>
    <w:p w14:paraId="59AFCB68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481B4074">
      <w:pPr>
        <w:keepNext/>
        <w:keepLines/>
        <w:widowControl w:val="0"/>
        <w:snapToGrid w:val="0"/>
        <w:spacing w:before="240" w:beforeLines="100" w:after="240" w:afterLines="100" w:line="300" w:lineRule="auto"/>
        <w:ind w:firstLine="562" w:firstLineChars="200"/>
        <w:jc w:val="both"/>
        <w:outlineLvl w:val="1"/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</w:pPr>
      <w:bookmarkStart w:id="24" w:name="_Toc69120792"/>
      <w:bookmarkStart w:id="25" w:name="_Toc89253907"/>
      <w:r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  <w:t xml:space="preserve">3.3  </w:t>
      </w:r>
      <w:bookmarkEnd w:id="24"/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32"/>
        </w:rPr>
        <w:t>二级标题</w:t>
      </w:r>
      <w:bookmarkEnd w:id="25"/>
    </w:p>
    <w:p w14:paraId="58847CA7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6DAEFCB0">
      <w:pPr>
        <w:widowControl w:val="0"/>
        <w:spacing w:before="240" w:beforeLines="100" w:after="240" w:afterLines="100"/>
        <w:ind w:firstLine="643" w:firstLineChars="200"/>
        <w:jc w:val="center"/>
        <w:outlineLvl w:val="0"/>
        <w:rPr>
          <w:rFonts w:ascii="Times New Roman" w:hAnsi="Times New Roman" w:eastAsia="黑体" w:cs="Times New Roman"/>
          <w:b/>
          <w:kern w:val="44"/>
          <w:sz w:val="32"/>
          <w:szCs w:val="44"/>
        </w:rPr>
      </w:pPr>
      <w:bookmarkStart w:id="26" w:name="_Toc69120793"/>
      <w:bookmarkStart w:id="27" w:name="_Toc89253908"/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>4</w:t>
      </w:r>
      <w:r>
        <w:rPr>
          <w:rFonts w:ascii="Times New Roman" w:hAnsi="Times New Roman" w:eastAsia="黑体" w:cs="Times New Roman"/>
          <w:b/>
          <w:kern w:val="44"/>
          <w:sz w:val="32"/>
          <w:szCs w:val="44"/>
        </w:rPr>
        <w:t xml:space="preserve">  </w:t>
      </w:r>
      <w:bookmarkEnd w:id="26"/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>标题</w:t>
      </w:r>
      <w:bookmarkEnd w:id="27"/>
    </w:p>
    <w:p w14:paraId="6D20ECF6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232F917B">
      <w:pPr>
        <w:keepNext/>
        <w:keepLines/>
        <w:widowControl w:val="0"/>
        <w:snapToGrid w:val="0"/>
        <w:spacing w:before="240" w:beforeLines="100" w:after="240" w:afterLines="100" w:line="300" w:lineRule="auto"/>
        <w:ind w:firstLine="562" w:firstLineChars="200"/>
        <w:jc w:val="both"/>
        <w:outlineLvl w:val="1"/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</w:pPr>
      <w:bookmarkStart w:id="28" w:name="_Toc69120794"/>
      <w:bookmarkStart w:id="29" w:name="_Toc89253909"/>
      <w:r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  <w:t xml:space="preserve">4.1  </w:t>
      </w:r>
      <w:bookmarkEnd w:id="28"/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32"/>
        </w:rPr>
        <w:t>二级标题</w:t>
      </w:r>
      <w:bookmarkEnd w:id="29"/>
    </w:p>
    <w:p w14:paraId="72ECD5C0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b/>
          <w:bCs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02D11E31">
      <w:pPr>
        <w:keepNext/>
        <w:keepLines/>
        <w:widowControl w:val="0"/>
        <w:snapToGrid w:val="0"/>
        <w:spacing w:before="240" w:beforeLines="100" w:after="240" w:afterLines="100" w:line="300" w:lineRule="auto"/>
        <w:ind w:firstLine="562" w:firstLineChars="200"/>
        <w:jc w:val="both"/>
        <w:outlineLvl w:val="1"/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</w:pPr>
      <w:bookmarkStart w:id="30" w:name="_Toc69120795"/>
      <w:bookmarkStart w:id="31" w:name="_Toc89253910"/>
      <w:r>
        <w:rPr>
          <w:rFonts w:ascii="Times New Roman" w:hAnsi="Times New Roman" w:eastAsia="黑体" w:cs="Times New Roman"/>
          <w:b/>
          <w:bCs/>
          <w:kern w:val="2"/>
          <w:sz w:val="28"/>
          <w:szCs w:val="32"/>
        </w:rPr>
        <w:t xml:space="preserve">4.2  </w:t>
      </w:r>
      <w:bookmarkEnd w:id="30"/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32"/>
        </w:rPr>
        <w:t>二级标题</w:t>
      </w:r>
      <w:bookmarkEnd w:id="31"/>
    </w:p>
    <w:p w14:paraId="2B7FDF98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b/>
          <w:kern w:val="2"/>
          <w:sz w:val="44"/>
          <w:szCs w:val="44"/>
        </w:rPr>
      </w:pPr>
      <w:r>
        <w:rPr>
          <w:rFonts w:hint="eastAsia" w:ascii="宋体" w:hAnsi="宋体" w:eastAsia="宋体" w:cs="Times New Roman"/>
          <w:kern w:val="2"/>
          <w:sz w:val="24"/>
          <w:szCs w:val="24"/>
        </w:rPr>
        <w:t>[此处键入正文]</w:t>
      </w:r>
    </w:p>
    <w:p w14:paraId="63B1A0FC">
      <w:pPr>
        <w:widowControl w:val="0"/>
        <w:spacing w:before="240" w:beforeLines="100" w:after="240" w:afterLines="100"/>
        <w:ind w:firstLine="643" w:firstLineChars="200"/>
        <w:jc w:val="center"/>
        <w:outlineLvl w:val="0"/>
        <w:rPr>
          <w:rFonts w:ascii="Times New Roman" w:hAnsi="Times New Roman" w:eastAsia="黑体" w:cs="Times New Roman"/>
          <w:b/>
          <w:kern w:val="44"/>
          <w:sz w:val="32"/>
          <w:szCs w:val="44"/>
        </w:rPr>
      </w:pPr>
      <w:bookmarkStart w:id="32" w:name="_Toc89253911"/>
      <w:bookmarkStart w:id="33" w:name="_Toc69120798"/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>参考文献</w:t>
      </w:r>
      <w:bookmarkEnd w:id="32"/>
      <w:bookmarkEnd w:id="33"/>
    </w:p>
    <w:p w14:paraId="3079E16D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8"/>
        </w:rPr>
      </w:pPr>
      <w:r>
        <w:rPr>
          <w:rFonts w:hint="eastAsia" w:ascii="宋体" w:hAnsi="宋体" w:eastAsia="宋体" w:cs="Times New Roman"/>
          <w:kern w:val="2"/>
          <w:sz w:val="24"/>
          <w:szCs w:val="28"/>
        </w:rPr>
        <w:t>[</w:t>
      </w:r>
      <w:r>
        <w:rPr>
          <w:rFonts w:ascii="宋体" w:hAnsi="宋体" w:eastAsia="宋体" w:cs="Times New Roman"/>
          <w:kern w:val="2"/>
          <w:sz w:val="24"/>
          <w:szCs w:val="28"/>
        </w:rPr>
        <w:t>1]</w:t>
      </w:r>
      <w:r>
        <w:rPr>
          <w:rFonts w:hint="eastAsia" w:ascii="宋体" w:hAnsi="宋体" w:eastAsia="宋体" w:cs="Times New Roman"/>
          <w:kern w:val="2"/>
          <w:sz w:val="24"/>
          <w:szCs w:val="22"/>
        </w:rPr>
        <w:t xml:space="preserve"> </w:t>
      </w:r>
      <w:r>
        <w:rPr>
          <w:rFonts w:hint="eastAsia" w:ascii="宋体" w:hAnsi="宋体" w:eastAsia="宋体" w:cs="Times New Roman"/>
          <w:kern w:val="2"/>
          <w:sz w:val="24"/>
          <w:szCs w:val="28"/>
        </w:rPr>
        <w:t>王众托</w:t>
      </w:r>
      <w:r>
        <w:rPr>
          <w:rFonts w:ascii="宋体" w:hAnsi="宋体" w:eastAsia="宋体" w:cs="Times New Roman"/>
          <w:kern w:val="2"/>
          <w:sz w:val="24"/>
          <w:szCs w:val="28"/>
        </w:rPr>
        <w:t>.企业信息化与管理变革[M].北京：中国人民大学出版社，2001：122-128.</w:t>
      </w:r>
      <w:r>
        <w:rPr>
          <w:rFonts w:hint="eastAsia" w:ascii="宋体" w:hAnsi="宋体" w:eastAsia="宋体" w:cs="Times New Roman"/>
          <w:kern w:val="2"/>
          <w:sz w:val="24"/>
          <w:szCs w:val="28"/>
        </w:rPr>
        <w:t xml:space="preserve"> </w:t>
      </w:r>
    </w:p>
    <w:p w14:paraId="4EC9F26E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8"/>
        </w:rPr>
      </w:pPr>
      <w:r>
        <w:rPr>
          <w:rFonts w:hint="eastAsia" w:ascii="宋体" w:hAnsi="宋体" w:eastAsia="宋体" w:cs="Times New Roman"/>
          <w:kern w:val="2"/>
          <w:sz w:val="24"/>
          <w:szCs w:val="28"/>
        </w:rPr>
        <w:t>[</w:t>
      </w:r>
      <w:r>
        <w:rPr>
          <w:rFonts w:ascii="宋体" w:hAnsi="宋体" w:eastAsia="宋体" w:cs="Times New Roman"/>
          <w:kern w:val="2"/>
          <w:sz w:val="24"/>
          <w:szCs w:val="28"/>
        </w:rPr>
        <w:t>2]</w:t>
      </w:r>
      <w:r>
        <w:rPr>
          <w:rFonts w:hint="eastAsia" w:ascii="宋体" w:hAnsi="宋体" w:eastAsia="宋体" w:cs="Times New Roman"/>
          <w:kern w:val="2"/>
          <w:sz w:val="24"/>
          <w:szCs w:val="22"/>
        </w:rPr>
        <w:t xml:space="preserve"> </w:t>
      </w:r>
      <w:r>
        <w:rPr>
          <w:rFonts w:hint="eastAsia" w:ascii="宋体" w:hAnsi="宋体" w:eastAsia="宋体" w:cs="Times New Roman"/>
          <w:kern w:val="2"/>
          <w:sz w:val="24"/>
          <w:szCs w:val="28"/>
        </w:rPr>
        <w:t>张永平．全球化背景下中国高等教育市场化的特点分析——独立学院的个案研究</w:t>
      </w:r>
      <w:r>
        <w:rPr>
          <w:rFonts w:ascii="宋体" w:hAnsi="宋体" w:eastAsia="宋体" w:cs="Times New Roman"/>
          <w:kern w:val="2"/>
          <w:sz w:val="24"/>
          <w:szCs w:val="28"/>
        </w:rPr>
        <w:t xml:space="preserve"> [D]．香港：香港中文大学博士论文，2009：105-109, 137-147.</w:t>
      </w:r>
    </w:p>
    <w:p w14:paraId="34664C04">
      <w:pPr>
        <w:widowControl w:val="0"/>
        <w:snapToGrid w:val="0"/>
        <w:spacing w:line="300" w:lineRule="auto"/>
        <w:ind w:firstLine="480" w:firstLineChars="200"/>
        <w:jc w:val="both"/>
        <w:rPr>
          <w:rFonts w:ascii="宋体" w:hAnsi="宋体" w:eastAsia="宋体" w:cs="Times New Roman"/>
          <w:kern w:val="2"/>
          <w:sz w:val="24"/>
          <w:szCs w:val="28"/>
        </w:rPr>
      </w:pPr>
      <w:r>
        <w:rPr>
          <w:rFonts w:hint="eastAsia" w:ascii="宋体" w:hAnsi="宋体" w:eastAsia="宋体" w:cs="Times New Roman"/>
          <w:kern w:val="2"/>
          <w:sz w:val="24"/>
          <w:szCs w:val="28"/>
        </w:rPr>
        <w:t>[</w:t>
      </w:r>
      <w:r>
        <w:rPr>
          <w:rFonts w:ascii="宋体" w:hAnsi="宋体" w:eastAsia="宋体" w:cs="Times New Roman"/>
          <w:kern w:val="2"/>
          <w:sz w:val="24"/>
          <w:szCs w:val="28"/>
        </w:rPr>
        <w:t>3]</w:t>
      </w:r>
      <w:r>
        <w:rPr>
          <w:rFonts w:hint="eastAsia" w:ascii="宋体" w:hAnsi="宋体" w:eastAsia="宋体" w:cs="Times New Roman"/>
          <w:kern w:val="2"/>
          <w:sz w:val="24"/>
          <w:szCs w:val="28"/>
        </w:rPr>
        <w:t>孙立平.总体性社会研究——对改革前中国社会结构的概要分析[J].中国社会科学，1993，（1）:190-192.</w:t>
      </w:r>
    </w:p>
    <w:p w14:paraId="537EF810">
      <w:pPr>
        <w:widowControl w:val="0"/>
        <w:spacing w:before="240" w:beforeLines="100" w:after="240" w:afterLines="100"/>
        <w:ind w:firstLine="643" w:firstLineChars="200"/>
        <w:jc w:val="center"/>
        <w:outlineLvl w:val="0"/>
        <w:rPr>
          <w:rFonts w:ascii="Times New Roman" w:hAnsi="Times New Roman" w:eastAsia="黑体" w:cs="Times New Roman"/>
          <w:b/>
          <w:kern w:val="44"/>
          <w:sz w:val="32"/>
          <w:szCs w:val="44"/>
        </w:rPr>
      </w:pPr>
      <w:bookmarkStart w:id="34" w:name="_Toc89253912"/>
      <w:r>
        <w:rPr>
          <w:rFonts w:hint="eastAsia" w:ascii="Times New Roman" w:hAnsi="Times New Roman" w:eastAsia="黑体" w:cs="Times New Roman"/>
          <w:b/>
          <w:kern w:val="44"/>
          <w:sz w:val="32"/>
          <w:szCs w:val="44"/>
        </w:rPr>
        <w:t>附录（附图）</w:t>
      </w:r>
      <w:bookmarkEnd w:id="34"/>
    </w:p>
    <w:p w14:paraId="48FF6A02">
      <w:pPr>
        <w:widowControl w:val="0"/>
        <w:snapToGrid w:val="0"/>
        <w:spacing w:line="300" w:lineRule="auto"/>
        <w:ind w:firstLine="560" w:firstLineChars="200"/>
        <w:rPr>
          <w:rFonts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附录项目名称</w:t>
      </w:r>
    </w:p>
    <w:p w14:paraId="0992B3A9"/>
    <w:sectPr>
      <w:footerReference r:id="rId32" w:type="default"/>
      <w:pgSz w:w="11906" w:h="16838"/>
      <w:pgMar w:top="1445" w:right="1768" w:bottom="1527" w:left="1798" w:header="720" w:footer="98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F3B3C2-937F-4D41-B513-BDB3F0E22C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5A4AA4B-E5A7-4B63-92B2-B1551EB3CE0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36A9C3A-A881-4221-8400-E972FDF936E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6867D086-B99D-4041-84E4-5C1EDA92B8DC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04EF9863-3887-4E58-98E8-7F7E291129B8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Heiti SC Light">
    <w:altName w:val="Calibri"/>
    <w:panose1 w:val="00000000000000000000"/>
    <w:charset w:val="50"/>
    <w:family w:val="auto"/>
    <w:pitch w:val="default"/>
    <w:sig w:usb0="00000000" w:usb1="00000000" w:usb2="00000000" w:usb3="00000000" w:csb0="203E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EF4F4C70-163D-443A-B23B-A57DED1B9D9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DADDE07A-E305-4AB8-B8DA-740CE3F29248}"/>
  </w:font>
  <w:font w:name="黄庭坚书法字体">
    <w:altName w:val="微软雅黑"/>
    <w:panose1 w:val="00000000000000000000"/>
    <w:charset w:val="86"/>
    <w:family w:val="script"/>
    <w:pitch w:val="default"/>
    <w:sig w:usb0="00000000" w:usb1="00000000" w:usb2="00000016" w:usb3="00000000" w:csb0="00040000" w:csb1="00000000"/>
    <w:embedRegular r:id="rId8" w:fontKey="{F834FFB9-A00F-46FC-8619-1224F71EBA6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0A0C0D2C-4267-45FF-B9F2-8E6F3767E69D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0" w:fontKey="{A13D88B4-3D66-4DF7-86A9-2E82E6FB483C}"/>
  </w:font>
  <w:font w:name="方正公文仿宋">
    <w:altName w:val="仿宋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11" w:fontKey="{91FE6761-754B-4864-B0DE-C8066610A962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2" w:fontKey="{8D9AA498-99B3-4FED-946B-C3882A61A05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3" w:fontKey="{251392C7-F7E4-4B8D-B84F-2039C392A3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08601421"/>
      <w:docPartObj>
        <w:docPartGallery w:val="AutoText"/>
      </w:docPartObj>
    </w:sdtPr>
    <w:sdtEndPr>
      <w:rPr>
        <w:rFonts w:hint="eastAsia" w:ascii="仿宋_GB2312" w:eastAsia="仿宋_GB2312"/>
      </w:rPr>
    </w:sdtEndPr>
    <w:sdtContent>
      <w:p w14:paraId="7E7AD007">
        <w:pPr>
          <w:pStyle w:val="10"/>
          <w:jc w:val="center"/>
          <w:rPr>
            <w:rFonts w:ascii="仿宋_GB2312" w:eastAsia="仿宋_GB2312"/>
          </w:rPr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36417849">
    <w:pPr>
      <w:spacing w:after="160" w:line="259" w:lineRule="auto"/>
      <w:rPr>
        <w:rFonts w:ascii="仿宋_GB2312" w:eastAsia="仿宋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C5CCD">
    <w:pPr>
      <w:spacing w:after="160" w:line="259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7761670"/>
      <w:docPartObj>
        <w:docPartGallery w:val="AutoText"/>
      </w:docPartObj>
    </w:sdtPr>
    <w:sdtContent>
      <w:p w14:paraId="4F6442A5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EBA48E">
    <w:pPr>
      <w:spacing w:after="160" w:line="259" w:lineRule="auto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08134247"/>
      <w:docPartObj>
        <w:docPartGallery w:val="AutoText"/>
      </w:docPartObj>
    </w:sdtPr>
    <w:sdtContent>
      <w:p w14:paraId="46DF1CB1">
        <w:pPr>
          <w:pStyle w:val="10"/>
          <w:jc w:val="center"/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37041201">
    <w:pPr>
      <w:tabs>
        <w:tab w:val="center" w:pos="4157"/>
      </w:tabs>
      <w:spacing w:line="259" w:lineRule="auto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9D59A">
    <w:pPr>
      <w:tabs>
        <w:tab w:val="center" w:pos="4157"/>
      </w:tabs>
      <w:spacing w:line="259" w:lineRule="auto"/>
    </w:pPr>
    <w:r>
      <w:rPr>
        <w:rFonts w:ascii="Times New Roman" w:hAnsi="Times New Roman" w:eastAsia="Times New Roman" w:cs="Times New Roman"/>
        <w:sz w:val="18"/>
      </w:rPr>
      <w:t xml:space="preserve"> </w:t>
    </w:r>
    <w:r>
      <w:rPr>
        <w:rFonts w:ascii="Times New Roman" w:hAnsi="Times New Roman" w:eastAsia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18"/>
      </w:rPr>
      <w:t>1</w:t>
    </w:r>
    <w:r>
      <w:rPr>
        <w:rFonts w:ascii="Times New Roman" w:hAnsi="Times New Roman" w:eastAsia="Times New Roman" w:cs="Times New Roman"/>
        <w:sz w:val="18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96727480"/>
      <w:docPartObj>
        <w:docPartGallery w:val="AutoText"/>
      </w:docPartObj>
    </w:sdtPr>
    <w:sdtContent>
      <w:p w14:paraId="51DAD8FE">
        <w:pPr>
          <w:pStyle w:val="10"/>
          <w:jc w:val="center"/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054B03AE">
    <w:pPr>
      <w:tabs>
        <w:tab w:val="center" w:pos="4157"/>
      </w:tabs>
      <w:spacing w:line="259" w:lineRule="auto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0947475"/>
      <w:docPartObj>
        <w:docPartGallery w:val="AutoText"/>
      </w:docPartObj>
    </w:sdtPr>
    <w:sdtEndPr>
      <w:rPr>
        <w:rFonts w:hint="eastAsia" w:ascii="仿宋_GB2312" w:eastAsia="仿宋_GB2312"/>
      </w:rPr>
    </w:sdtEndPr>
    <w:sdtContent>
      <w:p w14:paraId="15F9F6ED">
        <w:pPr>
          <w:pStyle w:val="10"/>
          <w:jc w:val="center"/>
          <w:rPr>
            <w:rFonts w:ascii="仿宋_GB2312" w:eastAsia="仿宋_GB2312"/>
          </w:rPr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2D9EE890">
    <w:pPr>
      <w:pStyle w:val="6"/>
      <w:spacing w:line="14" w:lineRule="auto"/>
      <w:rPr>
        <w:rFonts w:ascii="仿宋_GB2312" w:eastAsia="仿宋_GB231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39836748"/>
      <w:docPartObj>
        <w:docPartGallery w:val="AutoText"/>
      </w:docPartObj>
    </w:sdtPr>
    <w:sdtContent>
      <w:p w14:paraId="441ACD77">
        <w:pPr>
          <w:pStyle w:val="10"/>
          <w:jc w:val="center"/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446E819C">
    <w:pPr>
      <w:tabs>
        <w:tab w:val="center" w:pos="4157"/>
      </w:tabs>
      <w:spacing w:line="259" w:lineRule="auto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32168274"/>
      <w:docPartObj>
        <w:docPartGallery w:val="AutoText"/>
      </w:docPartObj>
    </w:sdtPr>
    <w:sdtContent>
      <w:p w14:paraId="2713152F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20FF22">
    <w:pPr>
      <w:tabs>
        <w:tab w:val="center" w:pos="4157"/>
      </w:tabs>
      <w:spacing w:line="259" w:lineRule="auto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4F0BA">
    <w:pPr>
      <w:tabs>
        <w:tab w:val="center" w:pos="4157"/>
      </w:tabs>
      <w:spacing w:line="259" w:lineRule="auto"/>
    </w:pPr>
    <w:r>
      <w:rPr>
        <w:rFonts w:ascii="Times New Roman" w:hAnsi="Times New Roman" w:eastAsia="Times New Roman" w:cs="Times New Roman"/>
        <w:sz w:val="18"/>
      </w:rPr>
      <w:t xml:space="preserve"> </w:t>
    </w:r>
    <w:r>
      <w:rPr>
        <w:rFonts w:ascii="Times New Roman" w:hAnsi="Times New Roman" w:eastAsia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18"/>
      </w:rPr>
      <w:t>13</w:t>
    </w:r>
    <w:r>
      <w:rPr>
        <w:rFonts w:ascii="Times New Roman" w:hAnsi="Times New Roman" w:eastAsia="Times New Roman" w:cs="Times New Roman"/>
        <w:sz w:val="18"/>
      </w:rPr>
      <w:fldChar w:fldCharType="end"/>
    </w:r>
    <w:r>
      <w:rPr>
        <w:rFonts w:ascii="Times New Roman" w:hAnsi="Times New Roman" w:eastAsia="Times New Roman" w:cs="Times New Roman"/>
        <w:sz w:val="18"/>
      </w:rPr>
      <w:t xml:space="preserve"> 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C3901">
    <w:pPr>
      <w:tabs>
        <w:tab w:val="center" w:pos="4157"/>
      </w:tabs>
      <w:spacing w:line="259" w:lineRule="auto"/>
    </w:pPr>
    <w:r>
      <w:rPr>
        <w:rFonts w:ascii="Times New Roman" w:hAnsi="Times New Roman" w:eastAsia="Times New Roman" w:cs="Times New Roman"/>
        <w:sz w:val="18"/>
      </w:rPr>
      <w:t xml:space="preserve"> </w:t>
    </w:r>
    <w:r>
      <w:rPr>
        <w:rFonts w:ascii="Times New Roman" w:hAnsi="Times New Roman" w:eastAsia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18"/>
      </w:rPr>
      <w:t>13</w:t>
    </w:r>
    <w:r>
      <w:rPr>
        <w:rFonts w:ascii="Times New Roman" w:hAnsi="Times New Roman" w:eastAsia="Times New Roman" w:cs="Times New Roman"/>
        <w:sz w:val="18"/>
      </w:rPr>
      <w:fldChar w:fldCharType="end"/>
    </w:r>
    <w:r>
      <w:rPr>
        <w:rFonts w:ascii="Times New Roman" w:hAnsi="Times New Roman" w:eastAsia="Times New Roman" w:cs="Times New Roman"/>
        <w:sz w:val="18"/>
      </w:rPr>
      <w:t xml:space="preserve"> 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2DB14">
    <w:pPr>
      <w:pStyle w:val="10"/>
      <w:tabs>
        <w:tab w:val="center" w:pos="4153"/>
        <w:tab w:val="right" w:pos="8306"/>
        <w:tab w:val="clear" w:pos="4680"/>
        <w:tab w:val="clear" w:pos="9360"/>
      </w:tabs>
      <w:ind w:firstLine="360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EFF33">
    <w:pPr>
      <w:pStyle w:val="10"/>
      <w:tabs>
        <w:tab w:val="center" w:pos="4153"/>
        <w:tab w:val="right" w:pos="8306"/>
        <w:tab w:val="clear" w:pos="4680"/>
        <w:tab w:val="clear" w:pos="9360"/>
      </w:tabs>
      <w:ind w:firstLine="360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06513340"/>
      <w:docPartObj>
        <w:docPartGallery w:val="AutoText"/>
      </w:docPartObj>
    </w:sdtPr>
    <w:sdtEndPr>
      <w:rPr>
        <w:rFonts w:hint="eastAsia" w:ascii="仿宋_GB2312" w:eastAsia="仿宋_GB2312"/>
      </w:rPr>
    </w:sdtEndPr>
    <w:sdtContent>
      <w:p w14:paraId="47A9AE2C">
        <w:pPr>
          <w:pStyle w:val="10"/>
          <w:jc w:val="center"/>
          <w:rPr>
            <w:rFonts w:ascii="仿宋_GB2312" w:eastAsia="仿宋_GB2312"/>
          </w:rPr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187D47E8">
    <w:pPr>
      <w:pStyle w:val="6"/>
      <w:spacing w:line="14" w:lineRule="auto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02149070"/>
      <w:docPartObj>
        <w:docPartGallery w:val="AutoText"/>
      </w:docPartObj>
    </w:sdtPr>
    <w:sdtEndPr>
      <w:rPr>
        <w:rFonts w:hint="eastAsia" w:ascii="仿宋_GB2312" w:eastAsia="仿宋_GB2312"/>
      </w:rPr>
    </w:sdtEndPr>
    <w:sdtContent>
      <w:p w14:paraId="71A414A7">
        <w:pPr>
          <w:pStyle w:val="10"/>
          <w:jc w:val="center"/>
          <w:rPr>
            <w:rFonts w:ascii="仿宋_GB2312" w:eastAsia="仿宋_GB2312"/>
          </w:rPr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143AA677">
    <w:pPr>
      <w:pStyle w:val="6"/>
      <w:spacing w:line="14" w:lineRule="auto"/>
      <w:rPr>
        <w:rFonts w:ascii="仿宋_GB2312" w:eastAsia="仿宋_GB231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26344425"/>
      <w:docPartObj>
        <w:docPartGallery w:val="AutoText"/>
      </w:docPartObj>
    </w:sdtPr>
    <w:sdtEndPr>
      <w:rPr>
        <w:rFonts w:hint="eastAsia" w:ascii="仿宋_GB2312" w:eastAsia="仿宋_GB2312"/>
      </w:rPr>
    </w:sdtEndPr>
    <w:sdtContent>
      <w:p w14:paraId="5046079E">
        <w:pPr>
          <w:pStyle w:val="10"/>
          <w:jc w:val="center"/>
          <w:rPr>
            <w:rFonts w:ascii="仿宋_GB2312" w:eastAsia="仿宋_GB2312"/>
          </w:rPr>
        </w:pPr>
        <w:r>
          <w:rPr>
            <w:rFonts w:hint="eastAsia" w:ascii="仿宋_GB2312" w:eastAsia="仿宋_GB2312"/>
          </w:rPr>
          <w:fldChar w:fldCharType="begin"/>
        </w:r>
        <w:r>
          <w:rPr>
            <w:rFonts w:hint="eastAsia" w:ascii="仿宋_GB2312" w:eastAsia="仿宋_GB2312"/>
          </w:rPr>
          <w:instrText xml:space="preserve">PAGE   \* MERGEFORMAT</w:instrText>
        </w:r>
        <w:r>
          <w:rPr>
            <w:rFonts w:hint="eastAsia" w:ascii="仿宋_GB2312" w:eastAsia="仿宋_GB2312"/>
          </w:rPr>
          <w:fldChar w:fldCharType="separate"/>
        </w:r>
        <w:r>
          <w:rPr>
            <w:rFonts w:hint="eastAsia" w:ascii="仿宋_GB2312" w:eastAsia="仿宋_GB2312"/>
            <w:lang w:val="zh-CN"/>
          </w:rPr>
          <w:t>2</w:t>
        </w:r>
        <w:r>
          <w:rPr>
            <w:rFonts w:hint="eastAsia" w:ascii="仿宋_GB2312" w:eastAsia="仿宋_GB2312"/>
          </w:rPr>
          <w:fldChar w:fldCharType="end"/>
        </w:r>
      </w:p>
    </w:sdtContent>
  </w:sdt>
  <w:p w14:paraId="1F92E52A">
    <w:pPr>
      <w:widowControl w:val="0"/>
      <w:tabs>
        <w:tab w:val="center" w:pos="4153"/>
        <w:tab w:val="right" w:pos="8306"/>
      </w:tabs>
      <w:snapToGrid w:val="0"/>
      <w:spacing w:line="300" w:lineRule="auto"/>
      <w:rPr>
        <w:rFonts w:ascii="仿宋_GB2312" w:hAnsi="宋体" w:eastAsia="仿宋_GB2312" w:cs="Times New Roman"/>
        <w:kern w:val="2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5FB37">
    <w:pPr>
      <w:spacing w:after="160" w:line="259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87F3D">
    <w:pPr>
      <w:spacing w:after="160" w:line="259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59FC5">
    <w:pPr>
      <w:spacing w:after="160" w:line="259" w:lineRule="aut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B657C">
    <w:pPr>
      <w:spacing w:after="160" w:line="259" w:lineRule="aut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EBF18">
    <w:pPr>
      <w:spacing w:after="160" w:line="259" w:lineRule="aut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10A24">
    <w:pPr>
      <w:spacing w:after="160" w:line="259" w:lineRule="auto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B8401">
    <w:pPr>
      <w:spacing w:after="160" w:line="259" w:lineRule="auto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DEC95">
    <w:pPr>
      <w:spacing w:after="160" w:line="259" w:lineRule="aut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3F8DA">
    <w:pPr>
      <w:spacing w:after="160" w:line="259" w:lineRule="auto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10880">
    <w:pPr>
      <w:spacing w:after="160" w:line="259" w:lineRule="auto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15A03">
    <w:pPr>
      <w:pStyle w:val="11"/>
      <w:tabs>
        <w:tab w:val="center" w:pos="4153"/>
        <w:tab w:val="right" w:pos="8306"/>
        <w:tab w:val="clear" w:pos="4680"/>
        <w:tab w:val="clear" w:pos="9360"/>
      </w:tabs>
      <w:ind w:firstLine="36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EC19D">
    <w:pPr>
      <w:pStyle w:val="11"/>
      <w:tabs>
        <w:tab w:val="center" w:pos="4153"/>
        <w:tab w:val="right" w:pos="8306"/>
        <w:tab w:val="clear" w:pos="4680"/>
        <w:tab w:val="clear" w:pos="9360"/>
      </w:tabs>
      <w:ind w:firstLine="36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3FC22">
    <w:pPr>
      <w:pStyle w:val="11"/>
      <w:tabs>
        <w:tab w:val="center" w:pos="4153"/>
        <w:tab w:val="right" w:pos="8306"/>
        <w:tab w:val="clear" w:pos="4680"/>
        <w:tab w:val="clear" w:pos="9360"/>
      </w:tabs>
      <w:ind w:firstLine="36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FF46E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3B275C"/>
    <w:multiLevelType w:val="multilevel"/>
    <w:tmpl w:val="193B275C"/>
    <w:lvl w:ilvl="0" w:tentative="0">
      <w:start w:val="1"/>
      <w:numFmt w:val="decimal"/>
      <w:lvlText w:val="%1."/>
      <w:lvlJc w:val="left"/>
      <w:pPr>
        <w:ind w:left="0"/>
      </w:pPr>
      <w:rPr>
        <w:rFonts w:hint="eastAsia"/>
        <w:b w:val="0"/>
        <w:i w:val="0"/>
        <w:strike w:val="0"/>
        <w:dstrike w:val="0"/>
        <w:color w:val="000000"/>
        <w:sz w:val="32"/>
        <w:szCs w:val="3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3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5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97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9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41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3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5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573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2DF00EB4"/>
    <w:multiLevelType w:val="multilevel"/>
    <w:tmpl w:val="2DF00EB4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ED63F4"/>
    <w:rsid w:val="00010AF6"/>
    <w:rsid w:val="00013D96"/>
    <w:rsid w:val="00022B67"/>
    <w:rsid w:val="0003010B"/>
    <w:rsid w:val="00036C69"/>
    <w:rsid w:val="0004090D"/>
    <w:rsid w:val="00042AB9"/>
    <w:rsid w:val="000613B0"/>
    <w:rsid w:val="000626CE"/>
    <w:rsid w:val="00093837"/>
    <w:rsid w:val="00094D18"/>
    <w:rsid w:val="000E6D95"/>
    <w:rsid w:val="000F0421"/>
    <w:rsid w:val="00101858"/>
    <w:rsid w:val="001264DC"/>
    <w:rsid w:val="001352A2"/>
    <w:rsid w:val="00140140"/>
    <w:rsid w:val="001430A9"/>
    <w:rsid w:val="00144C64"/>
    <w:rsid w:val="00145A4D"/>
    <w:rsid w:val="001746E4"/>
    <w:rsid w:val="0018218D"/>
    <w:rsid w:val="00190D9B"/>
    <w:rsid w:val="0019795A"/>
    <w:rsid w:val="001A6FF4"/>
    <w:rsid w:val="001B0051"/>
    <w:rsid w:val="001B1802"/>
    <w:rsid w:val="001B464F"/>
    <w:rsid w:val="001B762D"/>
    <w:rsid w:val="001C0AC8"/>
    <w:rsid w:val="001D0EBF"/>
    <w:rsid w:val="001D3CC0"/>
    <w:rsid w:val="001D410F"/>
    <w:rsid w:val="001D4472"/>
    <w:rsid w:val="001E6745"/>
    <w:rsid w:val="00213FD3"/>
    <w:rsid w:val="00236D97"/>
    <w:rsid w:val="00240E61"/>
    <w:rsid w:val="00251B3C"/>
    <w:rsid w:val="00255086"/>
    <w:rsid w:val="0027023D"/>
    <w:rsid w:val="00275566"/>
    <w:rsid w:val="0029195F"/>
    <w:rsid w:val="0029704B"/>
    <w:rsid w:val="002A7451"/>
    <w:rsid w:val="002B003B"/>
    <w:rsid w:val="002B6D12"/>
    <w:rsid w:val="002C4181"/>
    <w:rsid w:val="002E174F"/>
    <w:rsid w:val="003631A3"/>
    <w:rsid w:val="003643F6"/>
    <w:rsid w:val="00364D13"/>
    <w:rsid w:val="00376358"/>
    <w:rsid w:val="003803AC"/>
    <w:rsid w:val="003807D9"/>
    <w:rsid w:val="0039703F"/>
    <w:rsid w:val="003A2563"/>
    <w:rsid w:val="003B4CC4"/>
    <w:rsid w:val="003D196A"/>
    <w:rsid w:val="003D2AB8"/>
    <w:rsid w:val="003D2D16"/>
    <w:rsid w:val="00400692"/>
    <w:rsid w:val="0041526B"/>
    <w:rsid w:val="0043187E"/>
    <w:rsid w:val="004428CF"/>
    <w:rsid w:val="0046481D"/>
    <w:rsid w:val="00475EBE"/>
    <w:rsid w:val="00480615"/>
    <w:rsid w:val="0049639E"/>
    <w:rsid w:val="004B57B5"/>
    <w:rsid w:val="004C2763"/>
    <w:rsid w:val="004D167F"/>
    <w:rsid w:val="00500B3C"/>
    <w:rsid w:val="00505CE5"/>
    <w:rsid w:val="00533E55"/>
    <w:rsid w:val="00534356"/>
    <w:rsid w:val="00541864"/>
    <w:rsid w:val="00542563"/>
    <w:rsid w:val="00575F5F"/>
    <w:rsid w:val="00577571"/>
    <w:rsid w:val="00581F59"/>
    <w:rsid w:val="00584FA3"/>
    <w:rsid w:val="005874C4"/>
    <w:rsid w:val="005B4F58"/>
    <w:rsid w:val="005D6B46"/>
    <w:rsid w:val="005E303E"/>
    <w:rsid w:val="0060364F"/>
    <w:rsid w:val="006333D3"/>
    <w:rsid w:val="006629D6"/>
    <w:rsid w:val="00674F63"/>
    <w:rsid w:val="00691824"/>
    <w:rsid w:val="006B310D"/>
    <w:rsid w:val="006C2803"/>
    <w:rsid w:val="006C4304"/>
    <w:rsid w:val="006C532F"/>
    <w:rsid w:val="006D153B"/>
    <w:rsid w:val="006E28F4"/>
    <w:rsid w:val="006F2B67"/>
    <w:rsid w:val="006F4ED6"/>
    <w:rsid w:val="007002BB"/>
    <w:rsid w:val="00706E34"/>
    <w:rsid w:val="00745551"/>
    <w:rsid w:val="0077152B"/>
    <w:rsid w:val="00793B91"/>
    <w:rsid w:val="007C28E9"/>
    <w:rsid w:val="007C5941"/>
    <w:rsid w:val="007D3905"/>
    <w:rsid w:val="008063CF"/>
    <w:rsid w:val="00833458"/>
    <w:rsid w:val="008600B2"/>
    <w:rsid w:val="00870D6B"/>
    <w:rsid w:val="00871190"/>
    <w:rsid w:val="00890F15"/>
    <w:rsid w:val="008922E8"/>
    <w:rsid w:val="008941EE"/>
    <w:rsid w:val="008A30E8"/>
    <w:rsid w:val="008D1C3E"/>
    <w:rsid w:val="008D1E5D"/>
    <w:rsid w:val="008D36A8"/>
    <w:rsid w:val="008D6EAA"/>
    <w:rsid w:val="008E28BD"/>
    <w:rsid w:val="008E34B4"/>
    <w:rsid w:val="0090198D"/>
    <w:rsid w:val="00945BD3"/>
    <w:rsid w:val="009531F7"/>
    <w:rsid w:val="0096393A"/>
    <w:rsid w:val="00973EDF"/>
    <w:rsid w:val="00981818"/>
    <w:rsid w:val="00985F28"/>
    <w:rsid w:val="00986C6C"/>
    <w:rsid w:val="00993530"/>
    <w:rsid w:val="009B6B4C"/>
    <w:rsid w:val="009D2314"/>
    <w:rsid w:val="00A03936"/>
    <w:rsid w:val="00A15898"/>
    <w:rsid w:val="00A3371F"/>
    <w:rsid w:val="00A3601F"/>
    <w:rsid w:val="00A37A8C"/>
    <w:rsid w:val="00A52878"/>
    <w:rsid w:val="00A61B46"/>
    <w:rsid w:val="00A63803"/>
    <w:rsid w:val="00AA2D8A"/>
    <w:rsid w:val="00AC2241"/>
    <w:rsid w:val="00AC4E22"/>
    <w:rsid w:val="00AD62B8"/>
    <w:rsid w:val="00AD6BBE"/>
    <w:rsid w:val="00AE260D"/>
    <w:rsid w:val="00AE50A9"/>
    <w:rsid w:val="00AE764B"/>
    <w:rsid w:val="00B11768"/>
    <w:rsid w:val="00B12934"/>
    <w:rsid w:val="00B13B49"/>
    <w:rsid w:val="00B36F76"/>
    <w:rsid w:val="00B436BB"/>
    <w:rsid w:val="00B439EF"/>
    <w:rsid w:val="00B43F82"/>
    <w:rsid w:val="00B52474"/>
    <w:rsid w:val="00B55F28"/>
    <w:rsid w:val="00B65BB2"/>
    <w:rsid w:val="00B72A2B"/>
    <w:rsid w:val="00B733A3"/>
    <w:rsid w:val="00B751B4"/>
    <w:rsid w:val="00B81D15"/>
    <w:rsid w:val="00B83EF9"/>
    <w:rsid w:val="00B962BE"/>
    <w:rsid w:val="00BC4712"/>
    <w:rsid w:val="00BE1D2C"/>
    <w:rsid w:val="00BF0E81"/>
    <w:rsid w:val="00C04349"/>
    <w:rsid w:val="00C102D1"/>
    <w:rsid w:val="00C1512C"/>
    <w:rsid w:val="00C23C08"/>
    <w:rsid w:val="00C408AD"/>
    <w:rsid w:val="00C41D6A"/>
    <w:rsid w:val="00C432DC"/>
    <w:rsid w:val="00C438FF"/>
    <w:rsid w:val="00C6093A"/>
    <w:rsid w:val="00C74ABF"/>
    <w:rsid w:val="00C862E8"/>
    <w:rsid w:val="00C9733C"/>
    <w:rsid w:val="00CA252A"/>
    <w:rsid w:val="00CD5023"/>
    <w:rsid w:val="00CF4545"/>
    <w:rsid w:val="00D23600"/>
    <w:rsid w:val="00D53A04"/>
    <w:rsid w:val="00D70751"/>
    <w:rsid w:val="00D7645F"/>
    <w:rsid w:val="00D8160C"/>
    <w:rsid w:val="00D92D58"/>
    <w:rsid w:val="00D960A8"/>
    <w:rsid w:val="00DA16F1"/>
    <w:rsid w:val="00DA21DF"/>
    <w:rsid w:val="00DA24A6"/>
    <w:rsid w:val="00DA5F3E"/>
    <w:rsid w:val="00DB4DAF"/>
    <w:rsid w:val="00DB52B3"/>
    <w:rsid w:val="00E222DA"/>
    <w:rsid w:val="00E40756"/>
    <w:rsid w:val="00E43C5E"/>
    <w:rsid w:val="00E60F25"/>
    <w:rsid w:val="00E75399"/>
    <w:rsid w:val="00E92A62"/>
    <w:rsid w:val="00E95952"/>
    <w:rsid w:val="00EA4879"/>
    <w:rsid w:val="00ED0CA8"/>
    <w:rsid w:val="00ED556A"/>
    <w:rsid w:val="00ED63F4"/>
    <w:rsid w:val="00EF555C"/>
    <w:rsid w:val="00F3669E"/>
    <w:rsid w:val="00F42AF1"/>
    <w:rsid w:val="00F455CC"/>
    <w:rsid w:val="00F72FB4"/>
    <w:rsid w:val="00F769F8"/>
    <w:rsid w:val="00F8110A"/>
    <w:rsid w:val="00F820F9"/>
    <w:rsid w:val="00F87736"/>
    <w:rsid w:val="00F929BC"/>
    <w:rsid w:val="00FD2702"/>
    <w:rsid w:val="00FE29DD"/>
    <w:rsid w:val="01BD294F"/>
    <w:rsid w:val="0D675B41"/>
    <w:rsid w:val="148F384D"/>
    <w:rsid w:val="15930BB4"/>
    <w:rsid w:val="1A8859A0"/>
    <w:rsid w:val="1C2EA0F8"/>
    <w:rsid w:val="1D382D35"/>
    <w:rsid w:val="1E634DD2"/>
    <w:rsid w:val="1FDC8EFB"/>
    <w:rsid w:val="1FF43B58"/>
    <w:rsid w:val="23AFB4C5"/>
    <w:rsid w:val="2ABFE985"/>
    <w:rsid w:val="2F515E3A"/>
    <w:rsid w:val="2FFFB6F7"/>
    <w:rsid w:val="303E32F5"/>
    <w:rsid w:val="36C22B87"/>
    <w:rsid w:val="37FF034B"/>
    <w:rsid w:val="38A45FDD"/>
    <w:rsid w:val="38FBE00C"/>
    <w:rsid w:val="3A5725F1"/>
    <w:rsid w:val="3BFDD7FD"/>
    <w:rsid w:val="3D862CFB"/>
    <w:rsid w:val="3DDF81F2"/>
    <w:rsid w:val="3E7939A9"/>
    <w:rsid w:val="3EFE15C0"/>
    <w:rsid w:val="3F7D1201"/>
    <w:rsid w:val="3F942B5E"/>
    <w:rsid w:val="3FBEDF64"/>
    <w:rsid w:val="3FFFD0A9"/>
    <w:rsid w:val="464438E9"/>
    <w:rsid w:val="4A277C00"/>
    <w:rsid w:val="4B9A0734"/>
    <w:rsid w:val="4E032590"/>
    <w:rsid w:val="4F7A7540"/>
    <w:rsid w:val="4FB5B275"/>
    <w:rsid w:val="50791A93"/>
    <w:rsid w:val="54881232"/>
    <w:rsid w:val="54E57C15"/>
    <w:rsid w:val="576E2BA3"/>
    <w:rsid w:val="577944FB"/>
    <w:rsid w:val="57B6D2CC"/>
    <w:rsid w:val="5867225C"/>
    <w:rsid w:val="5889645F"/>
    <w:rsid w:val="58EB7B73"/>
    <w:rsid w:val="59D28D66"/>
    <w:rsid w:val="5BEF272E"/>
    <w:rsid w:val="5F472EFD"/>
    <w:rsid w:val="5FBF72EC"/>
    <w:rsid w:val="5FDF7DD5"/>
    <w:rsid w:val="5FF778BB"/>
    <w:rsid w:val="608B565D"/>
    <w:rsid w:val="61131A15"/>
    <w:rsid w:val="63D81E1C"/>
    <w:rsid w:val="65423AF9"/>
    <w:rsid w:val="686D5EAE"/>
    <w:rsid w:val="68FF1DA0"/>
    <w:rsid w:val="6CDE2458"/>
    <w:rsid w:val="6CFED2C7"/>
    <w:rsid w:val="6DE71541"/>
    <w:rsid w:val="6E665FDB"/>
    <w:rsid w:val="6EEF5721"/>
    <w:rsid w:val="6F6B19BE"/>
    <w:rsid w:val="6F6F606F"/>
    <w:rsid w:val="717736CF"/>
    <w:rsid w:val="72C7A52A"/>
    <w:rsid w:val="75C86FB0"/>
    <w:rsid w:val="76E40429"/>
    <w:rsid w:val="76EAEE0B"/>
    <w:rsid w:val="76F60ADE"/>
    <w:rsid w:val="77F3D74A"/>
    <w:rsid w:val="77F72FA6"/>
    <w:rsid w:val="77FB8A5B"/>
    <w:rsid w:val="78FF184F"/>
    <w:rsid w:val="78FFC033"/>
    <w:rsid w:val="79B03002"/>
    <w:rsid w:val="79DFF4A4"/>
    <w:rsid w:val="7B8B9FB8"/>
    <w:rsid w:val="7BEE13C1"/>
    <w:rsid w:val="7DCF9935"/>
    <w:rsid w:val="7DFFCC1C"/>
    <w:rsid w:val="7EBF6622"/>
    <w:rsid w:val="7ED3B9C9"/>
    <w:rsid w:val="7EDC901D"/>
    <w:rsid w:val="7EDCE711"/>
    <w:rsid w:val="7EDEBA18"/>
    <w:rsid w:val="7EFD6A5D"/>
    <w:rsid w:val="7EFEB9CA"/>
    <w:rsid w:val="7F2EAE9A"/>
    <w:rsid w:val="7FB7A006"/>
    <w:rsid w:val="7FCF54BC"/>
    <w:rsid w:val="7FCFEC92"/>
    <w:rsid w:val="7FD728D4"/>
    <w:rsid w:val="7FD7D7CB"/>
    <w:rsid w:val="7FDE2343"/>
    <w:rsid w:val="7FF7D556"/>
    <w:rsid w:val="7FF9C094"/>
    <w:rsid w:val="7FFD4D00"/>
    <w:rsid w:val="7FFF7E98"/>
    <w:rsid w:val="91FF97CB"/>
    <w:rsid w:val="97FEED36"/>
    <w:rsid w:val="9C7FBFBB"/>
    <w:rsid w:val="9F6FC65B"/>
    <w:rsid w:val="9FFB0471"/>
    <w:rsid w:val="ACFC44A1"/>
    <w:rsid w:val="AD2C78C8"/>
    <w:rsid w:val="AFF6BFC7"/>
    <w:rsid w:val="B76F6947"/>
    <w:rsid w:val="B777ECF4"/>
    <w:rsid w:val="B7BB5DA3"/>
    <w:rsid w:val="B9EBE4B3"/>
    <w:rsid w:val="BA7794A0"/>
    <w:rsid w:val="BBCFBFCF"/>
    <w:rsid w:val="BCFF3BB4"/>
    <w:rsid w:val="BD861DBA"/>
    <w:rsid w:val="BDCFDE7C"/>
    <w:rsid w:val="BDF77D4E"/>
    <w:rsid w:val="BEFD5BC4"/>
    <w:rsid w:val="BFB7C018"/>
    <w:rsid w:val="BFDA7E57"/>
    <w:rsid w:val="BFF2C644"/>
    <w:rsid w:val="BFFEBF4A"/>
    <w:rsid w:val="CCDB85D9"/>
    <w:rsid w:val="CCEC9F68"/>
    <w:rsid w:val="CCF50E99"/>
    <w:rsid w:val="CDE92017"/>
    <w:rsid w:val="CF7EE8EE"/>
    <w:rsid w:val="CFFC2BF8"/>
    <w:rsid w:val="D77F9955"/>
    <w:rsid w:val="D96F8177"/>
    <w:rsid w:val="DBEF4E32"/>
    <w:rsid w:val="DCB7F68C"/>
    <w:rsid w:val="DEB99673"/>
    <w:rsid w:val="DEFFD0DA"/>
    <w:rsid w:val="DF437A3A"/>
    <w:rsid w:val="DF77A4E5"/>
    <w:rsid w:val="E43E80AD"/>
    <w:rsid w:val="E73F7D28"/>
    <w:rsid w:val="E7B99A72"/>
    <w:rsid w:val="ECEF3218"/>
    <w:rsid w:val="EEBB77CF"/>
    <w:rsid w:val="EEFE5D66"/>
    <w:rsid w:val="EF7B2D81"/>
    <w:rsid w:val="EF7F8517"/>
    <w:rsid w:val="EFFD364C"/>
    <w:rsid w:val="EFFF069F"/>
    <w:rsid w:val="F3DFD86B"/>
    <w:rsid w:val="F5BA9D3B"/>
    <w:rsid w:val="F7EF9378"/>
    <w:rsid w:val="F7FF245B"/>
    <w:rsid w:val="F7FF5CEB"/>
    <w:rsid w:val="FAFF1C4C"/>
    <w:rsid w:val="FB7D7C27"/>
    <w:rsid w:val="FC5FE30F"/>
    <w:rsid w:val="FC7F5FCE"/>
    <w:rsid w:val="FDEFD53A"/>
    <w:rsid w:val="FE6FFD21"/>
    <w:rsid w:val="FE9D7D4A"/>
    <w:rsid w:val="FEC780F6"/>
    <w:rsid w:val="FEDE57AB"/>
    <w:rsid w:val="FEF792E4"/>
    <w:rsid w:val="FF39E707"/>
    <w:rsid w:val="FF3B7DFF"/>
    <w:rsid w:val="FF3D0289"/>
    <w:rsid w:val="FF9AADB9"/>
    <w:rsid w:val="FF9F619E"/>
    <w:rsid w:val="FFD61859"/>
    <w:rsid w:val="FFD9D7EC"/>
    <w:rsid w:val="FFDF8459"/>
    <w:rsid w:val="FFE743DB"/>
    <w:rsid w:val="FFFB079B"/>
    <w:rsid w:val="FFFE2B41"/>
    <w:rsid w:val="FFFF77AB"/>
    <w:rsid w:val="FFFF92FB"/>
    <w:rsid w:val="FFFFABAC"/>
    <w:rsid w:val="FFFFB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link w:val="21"/>
    <w:unhideWhenUsed/>
    <w:qFormat/>
    <w:uiPriority w:val="9"/>
    <w:pPr>
      <w:keepNext/>
      <w:keepLines/>
      <w:spacing w:line="259" w:lineRule="auto"/>
      <w:ind w:left="451"/>
      <w:jc w:val="center"/>
      <w:outlineLvl w:val="0"/>
    </w:pPr>
    <w:rPr>
      <w:rFonts w:ascii="华文行楷" w:hAnsi="华文行楷" w:eastAsia="华文行楷" w:cs="华文行楷"/>
      <w:color w:val="000000"/>
      <w:kern w:val="2"/>
      <w:sz w:val="84"/>
      <w:szCs w:val="22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after="7" w:line="331" w:lineRule="auto"/>
      <w:ind w:right="124"/>
      <w:jc w:val="center"/>
      <w:outlineLvl w:val="1"/>
    </w:pPr>
    <w:rPr>
      <w:rFonts w:ascii="黑体" w:hAnsi="黑体" w:eastAsia="黑体" w:cs="黑体"/>
      <w:color w:val="000000"/>
      <w:kern w:val="2"/>
      <w:sz w:val="52"/>
      <w:szCs w:val="22"/>
    </w:rPr>
  </w:style>
  <w:style w:type="paragraph" w:styleId="4">
    <w:name w:val="heading 3"/>
    <w:next w:val="1"/>
    <w:link w:val="22"/>
    <w:unhideWhenUsed/>
    <w:qFormat/>
    <w:uiPriority w:val="9"/>
    <w:pPr>
      <w:keepNext/>
      <w:keepLines/>
      <w:spacing w:after="109" w:line="263" w:lineRule="auto"/>
      <w:ind w:left="10" w:right="126" w:hanging="10"/>
      <w:jc w:val="center"/>
      <w:outlineLvl w:val="2"/>
    </w:pPr>
    <w:rPr>
      <w:rFonts w:ascii="宋体" w:hAnsi="宋体" w:eastAsia="宋体" w:cs="宋体"/>
      <w:color w:val="000000"/>
      <w:kern w:val="2"/>
      <w:sz w:val="32"/>
      <w:szCs w:val="22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1"/>
    <w:unhideWhenUsed/>
    <w:qFormat/>
    <w:uiPriority w:val="99"/>
    <w:pPr>
      <w:widowControl w:val="0"/>
    </w:pPr>
    <w:rPr>
      <w:kern w:val="2"/>
      <w:sz w:val="21"/>
      <w:szCs w:val="22"/>
    </w:rPr>
  </w:style>
  <w:style w:type="paragraph" w:styleId="6">
    <w:name w:val="Body Text"/>
    <w:basedOn w:val="1"/>
    <w:link w:val="39"/>
    <w:semiHidden/>
    <w:unhideWhenUsed/>
    <w:qFormat/>
    <w:uiPriority w:val="99"/>
    <w:pPr>
      <w:spacing w:after="120"/>
    </w:pPr>
  </w:style>
  <w:style w:type="paragraph" w:styleId="7">
    <w:name w:val="Plain Text"/>
    <w:basedOn w:val="1"/>
    <w:qFormat/>
    <w:uiPriority w:val="0"/>
    <w:rPr>
      <w:rFonts w:hAnsi="Courier New"/>
    </w:rPr>
  </w:style>
  <w:style w:type="paragraph" w:styleId="8">
    <w:name w:val="Date"/>
    <w:basedOn w:val="1"/>
    <w:next w:val="1"/>
    <w:link w:val="29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7"/>
    <w:semiHidden/>
    <w:unhideWhenUsed/>
    <w:qFormat/>
    <w:uiPriority w:val="99"/>
    <w:rPr>
      <w:rFonts w:ascii="Heiti SC Light" w:eastAsia="Heiti SC Light"/>
      <w:sz w:val="18"/>
      <w:szCs w:val="18"/>
    </w:rPr>
  </w:style>
  <w:style w:type="paragraph" w:styleId="10">
    <w:name w:val="footer"/>
    <w:basedOn w:val="1"/>
    <w:link w:val="28"/>
    <w:unhideWhenUsed/>
    <w:qFormat/>
    <w:uiPriority w:val="99"/>
    <w:pPr>
      <w:tabs>
        <w:tab w:val="center" w:pos="4680"/>
        <w:tab w:val="right" w:pos="9360"/>
      </w:tabs>
    </w:pPr>
    <w:rPr>
      <w:rFonts w:cs="Times New Roman"/>
      <w:sz w:val="22"/>
      <w:szCs w:val="2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680"/>
        <w:tab w:val="right" w:pos="9360"/>
      </w:tabs>
    </w:pPr>
    <w:rPr>
      <w:rFonts w:cs="Times New Roman"/>
      <w:sz w:val="22"/>
      <w:szCs w:val="22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4">
    <w:name w:val="annotation subject"/>
    <w:basedOn w:val="5"/>
    <w:next w:val="5"/>
    <w:link w:val="36"/>
    <w:semiHidden/>
    <w:unhideWhenUsed/>
    <w:qFormat/>
    <w:uiPriority w:val="99"/>
    <w:pPr>
      <w:widowControl/>
      <w:spacing w:after="4" w:line="371" w:lineRule="auto"/>
      <w:ind w:left="10" w:hanging="10"/>
    </w:pPr>
    <w:rPr>
      <w:b/>
      <w:bCs/>
      <w:kern w:val="0"/>
      <w:sz w:val="20"/>
      <w:szCs w:val="20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0">
    <w:name w:val="标题 2 字符"/>
    <w:link w:val="3"/>
    <w:qFormat/>
    <w:uiPriority w:val="0"/>
    <w:rPr>
      <w:rFonts w:ascii="黑体" w:hAnsi="黑体" w:eastAsia="黑体" w:cs="黑体"/>
      <w:color w:val="000000"/>
      <w:sz w:val="52"/>
    </w:rPr>
  </w:style>
  <w:style w:type="character" w:customStyle="1" w:styleId="21">
    <w:name w:val="标题 1 字符"/>
    <w:link w:val="2"/>
    <w:qFormat/>
    <w:uiPriority w:val="0"/>
    <w:rPr>
      <w:rFonts w:ascii="华文行楷" w:hAnsi="华文行楷" w:eastAsia="华文行楷" w:cs="华文行楷"/>
      <w:color w:val="000000"/>
      <w:sz w:val="84"/>
    </w:rPr>
  </w:style>
  <w:style w:type="character" w:customStyle="1" w:styleId="22">
    <w:name w:val="标题 3 字符"/>
    <w:link w:val="4"/>
    <w:qFormat/>
    <w:uiPriority w:val="0"/>
    <w:rPr>
      <w:rFonts w:ascii="宋体" w:hAnsi="宋体" w:eastAsia="宋体" w:cs="宋体"/>
      <w:color w:val="000000"/>
      <w:sz w:val="32"/>
    </w:rPr>
  </w:style>
  <w:style w:type="table" w:customStyle="1" w:styleId="23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一级目录"/>
    <w:basedOn w:val="1"/>
    <w:link w:val="26"/>
    <w:qFormat/>
    <w:uiPriority w:val="0"/>
    <w:pPr>
      <w:spacing w:after="81" w:line="259" w:lineRule="auto"/>
      <w:ind w:left="295"/>
    </w:pPr>
    <w:rPr>
      <w:rFonts w:eastAsia="黑体"/>
      <w:b/>
      <w:sz w:val="32"/>
    </w:rPr>
  </w:style>
  <w:style w:type="paragraph" w:styleId="25">
    <w:name w:val="List Paragraph"/>
    <w:basedOn w:val="1"/>
    <w:qFormat/>
    <w:uiPriority w:val="99"/>
    <w:pPr>
      <w:ind w:firstLine="420" w:firstLineChars="200"/>
    </w:pPr>
  </w:style>
  <w:style w:type="character" w:customStyle="1" w:styleId="26">
    <w:name w:val="一级目录 字符"/>
    <w:basedOn w:val="17"/>
    <w:link w:val="24"/>
    <w:qFormat/>
    <w:uiPriority w:val="0"/>
    <w:rPr>
      <w:rFonts w:eastAsia="黑体"/>
      <w:b/>
      <w:sz w:val="32"/>
    </w:rPr>
  </w:style>
  <w:style w:type="character" w:customStyle="1" w:styleId="27">
    <w:name w:val="批注框文本 字符"/>
    <w:basedOn w:val="17"/>
    <w:link w:val="9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28">
    <w:name w:val="页脚 字符"/>
    <w:basedOn w:val="17"/>
    <w:link w:val="10"/>
    <w:qFormat/>
    <w:uiPriority w:val="99"/>
    <w:rPr>
      <w:rFonts w:cs="Times New Roman"/>
      <w:sz w:val="22"/>
      <w:szCs w:val="22"/>
    </w:rPr>
  </w:style>
  <w:style w:type="character" w:customStyle="1" w:styleId="29">
    <w:name w:val="日期 字符"/>
    <w:basedOn w:val="17"/>
    <w:link w:val="8"/>
    <w:semiHidden/>
    <w:qFormat/>
    <w:uiPriority w:val="99"/>
  </w:style>
  <w:style w:type="character" w:customStyle="1" w:styleId="30">
    <w:name w:val="页眉 字符"/>
    <w:basedOn w:val="17"/>
    <w:link w:val="11"/>
    <w:qFormat/>
    <w:uiPriority w:val="99"/>
    <w:rPr>
      <w:rFonts w:cs="Times New Roman"/>
      <w:sz w:val="22"/>
      <w:szCs w:val="22"/>
    </w:rPr>
  </w:style>
  <w:style w:type="character" w:customStyle="1" w:styleId="31">
    <w:name w:val="批注文字 字符"/>
    <w:basedOn w:val="17"/>
    <w:link w:val="5"/>
    <w:qFormat/>
    <w:uiPriority w:val="99"/>
    <w:rPr>
      <w:kern w:val="2"/>
      <w:sz w:val="21"/>
      <w:szCs w:val="22"/>
    </w:rPr>
  </w:style>
  <w:style w:type="character" w:customStyle="1" w:styleId="32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3">
    <w:name w:val="薪火杯文件汇编"/>
    <w:basedOn w:val="24"/>
    <w:link w:val="34"/>
    <w:qFormat/>
    <w:uiPriority w:val="0"/>
    <w:pPr>
      <w:ind w:left="11" w:hanging="11"/>
      <w:jc w:val="center"/>
      <w:outlineLvl w:val="0"/>
    </w:pPr>
    <w:rPr>
      <w:rFonts w:ascii="微软雅黑" w:hAnsi="微软雅黑" w:eastAsia="微软雅黑"/>
      <w:sz w:val="44"/>
      <w:szCs w:val="44"/>
    </w:rPr>
  </w:style>
  <w:style w:type="character" w:customStyle="1" w:styleId="34">
    <w:name w:val="薪火杯文件汇编 字符"/>
    <w:basedOn w:val="26"/>
    <w:link w:val="33"/>
    <w:qFormat/>
    <w:uiPriority w:val="0"/>
    <w:rPr>
      <w:rFonts w:ascii="微软雅黑" w:hAnsi="微软雅黑" w:eastAsia="微软雅黑"/>
      <w:sz w:val="44"/>
      <w:szCs w:val="44"/>
    </w:rPr>
  </w:style>
  <w:style w:type="paragraph" w:customStyle="1" w:styleId="35">
    <w:name w:val="修订1"/>
    <w:hidden/>
    <w:semiHidden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36">
    <w:name w:val="批注主题 字符"/>
    <w:basedOn w:val="31"/>
    <w:link w:val="14"/>
    <w:semiHidden/>
    <w:qFormat/>
    <w:uiPriority w:val="99"/>
    <w:rPr>
      <w:b/>
      <w:bCs/>
      <w:kern w:val="2"/>
      <w:sz w:val="21"/>
      <w:szCs w:val="22"/>
    </w:rPr>
  </w:style>
  <w:style w:type="paragraph" w:customStyle="1" w:styleId="37">
    <w:name w:val="TOC 标题2"/>
    <w:basedOn w:val="2"/>
    <w:next w:val="1"/>
    <w:unhideWhenUsed/>
    <w:qFormat/>
    <w:uiPriority w:val="39"/>
    <w:pPr>
      <w:spacing w:before="240"/>
      <w:outlineLvl w:val="9"/>
    </w:pPr>
    <w:rPr>
      <w:rFonts w:eastAsiaTheme="majorEastAsia"/>
      <w:color w:val="2E75B6" w:themeColor="accent1" w:themeShade="BF"/>
      <w:kern w:val="0"/>
      <w:szCs w:val="32"/>
    </w:rPr>
  </w:style>
  <w:style w:type="paragraph" w:customStyle="1" w:styleId="38">
    <w:name w:val="修订2"/>
    <w:hidden/>
    <w:semiHidden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39">
    <w:name w:val="正文文本 字符"/>
    <w:basedOn w:val="17"/>
    <w:link w:val="6"/>
    <w:semiHidden/>
    <w:qFormat/>
    <w:uiPriority w:val="99"/>
    <w:rPr>
      <w:rFonts w:asciiTheme="minorHAnsi" w:hAnsiTheme="minorHAnsi" w:eastAsiaTheme="minorEastAsia" w:cstheme="minorBidi"/>
    </w:rPr>
  </w:style>
  <w:style w:type="table" w:customStyle="1" w:styleId="40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1">
    <w:name w:val="修订3"/>
    <w:hidden/>
    <w:semiHidden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42">
    <w:name w:val="cf01"/>
    <w:basedOn w:val="17"/>
    <w:qFormat/>
    <w:uiPriority w:val="0"/>
    <w:rPr>
      <w:rFonts w:hint="eastAsia" w:ascii="Microsoft YaHei UI" w:hAnsi="Microsoft YaHei UI" w:eastAsia="Microsoft YaHei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numbering" Target="numbering.xml"/><Relationship Id="rId36" Type="http://schemas.microsoft.com/office/2007/relationships/hdphoto" Target="media/image3.png"/><Relationship Id="rId35" Type="http://schemas.openxmlformats.org/officeDocument/2006/relationships/image" Target="media/image2.png"/><Relationship Id="rId34" Type="http://schemas.openxmlformats.org/officeDocument/2006/relationships/image" Target="media/image1.png"/><Relationship Id="rId33" Type="http://schemas.openxmlformats.org/officeDocument/2006/relationships/theme" Target="theme/theme1.xml"/><Relationship Id="rId32" Type="http://schemas.openxmlformats.org/officeDocument/2006/relationships/footer" Target="footer16.xml"/><Relationship Id="rId31" Type="http://schemas.openxmlformats.org/officeDocument/2006/relationships/footer" Target="footer15.xml"/><Relationship Id="rId30" Type="http://schemas.openxmlformats.org/officeDocument/2006/relationships/header" Target="header14.xml"/><Relationship Id="rId3" Type="http://schemas.openxmlformats.org/officeDocument/2006/relationships/header" Target="header1.xml"/><Relationship Id="rId29" Type="http://schemas.openxmlformats.org/officeDocument/2006/relationships/footer" Target="footer14.xml"/><Relationship Id="rId28" Type="http://schemas.openxmlformats.org/officeDocument/2006/relationships/footer" Target="footer13.xml"/><Relationship Id="rId27" Type="http://schemas.openxmlformats.org/officeDocument/2006/relationships/footer" Target="footer12.xml"/><Relationship Id="rId26" Type="http://schemas.openxmlformats.org/officeDocument/2006/relationships/header" Target="header13.xml"/><Relationship Id="rId25" Type="http://schemas.openxmlformats.org/officeDocument/2006/relationships/header" Target="header12.xml"/><Relationship Id="rId24" Type="http://schemas.openxmlformats.org/officeDocument/2006/relationships/header" Target="header11.xml"/><Relationship Id="rId23" Type="http://schemas.openxmlformats.org/officeDocument/2006/relationships/header" Target="header10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0" Type="http://schemas.openxmlformats.org/officeDocument/2006/relationships/header" Target="header9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header" Target="header7.xml"/><Relationship Id="rId17" Type="http://schemas.openxmlformats.org/officeDocument/2006/relationships/footer" Target="footer9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AF91F-E390-4360-98C5-BB20AD9C97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32</Pages>
  <Words>5719</Words>
  <Characters>6091</Characters>
  <Lines>946</Lines>
  <Paragraphs>613</Paragraphs>
  <TotalTime>0</TotalTime>
  <ScaleCrop>false</ScaleCrop>
  <LinksUpToDate>false</LinksUpToDate>
  <CharactersWithSpaces>6208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2026-05-27T07:31:00Z</dcterms:created>
  <dc:creator>雨林木风</dc:creator>
  <cp:lastModifiedBy>Xin Wang</cp:lastModifiedBy>
  <cp:lastPrinted>2021-11-12T09:44:00Z</cp:lastPrinted>
  <dcterms:modified xsi:type="dcterms:W3CDTF">2026-06-02T08:31:40Z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BB1B62E871E04ABCAEE972E07643E605_13</vt:lpwstr>
  </property>
  <property fmtid="{D5CDD505-2E9C-101B-9397-08002B2CF9AE}" pid="4" name="KSOTemplateDocerSaveRecord">
    <vt:lpwstr>eyJoZGlkIjoiMTM5ZTYxNjk5YTQ3OTM4MDZjZmEzZWMxNzQ1MGY3OWEiLCJ1c2VySWQiOiIyOTI0NTg4NjYifQ==</vt:lpwstr>
  </property>
  <property fmtid="{D5CDD505-2E9C-101B-9397-08002B2CF9AE}" pid="5" name="GrammarlyDocumentId">
    <vt:lpwstr>d9f45479-fff6-4b9e-afac-c893562252f9</vt:lpwstr>
  </property>
</Properties>
</file>