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5D2F9">
      <w:pPr>
        <w:jc w:val="center"/>
        <w:rPr>
          <w:rFonts w:ascii="Songti SC Bold" w:hAnsi="Songti SC Bold" w:eastAsia="Songti SC Bold" w:cs="Songti SC Bold"/>
          <w:b/>
          <w:bCs/>
          <w:sz w:val="32"/>
          <w:szCs w:val="40"/>
        </w:rPr>
      </w:pPr>
      <w:bookmarkStart w:id="0" w:name="_GoBack"/>
      <w:bookmarkEnd w:id="0"/>
      <w:r>
        <w:rPr>
          <w:rFonts w:hint="eastAsia" w:ascii="Songti SC Bold" w:hAnsi="Songti SC Bold" w:eastAsia="Songti SC Bold" w:cs="Songti SC Bold"/>
          <w:b/>
          <w:bCs/>
          <w:sz w:val="32"/>
          <w:szCs w:val="40"/>
        </w:rPr>
        <w:t>附件2: 企事业单位命题说明</w:t>
      </w:r>
    </w:p>
    <w:p w14:paraId="1385921B">
      <w:pPr>
        <w:jc w:val="center"/>
        <w:rPr>
          <w:rFonts w:ascii="Songti SC Bold" w:hAnsi="Songti SC Bold" w:eastAsia="Songti SC Bold" w:cs="Songti SC Bold"/>
          <w:b/>
          <w:bCs/>
          <w:sz w:val="32"/>
          <w:szCs w:val="40"/>
        </w:rPr>
      </w:pPr>
    </w:p>
    <w:p w14:paraId="7D8D1112">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清代档案数字化呈现与传播</w:t>
      </w:r>
    </w:p>
    <w:p w14:paraId="27D4E450">
      <w:pPr>
        <w:rPr>
          <w:rFonts w:hint="eastAsia" w:ascii="Songti SC" w:hAnsi="Songti SC" w:eastAsia="Songti SC" w:cs="Songti SC"/>
          <w:sz w:val="28"/>
          <w:szCs w:val="36"/>
        </w:rPr>
      </w:pPr>
      <w:r>
        <w:rPr>
          <w:rFonts w:hint="eastAsia" w:ascii="Songti SC" w:hAnsi="Songti SC" w:eastAsia="Songti SC" w:cs="Songti SC"/>
          <w:sz w:val="28"/>
          <w:szCs w:val="36"/>
        </w:rPr>
        <w:t>出题单位：中国第一历史档案馆</w:t>
      </w:r>
    </w:p>
    <w:p w14:paraId="2D47A5CF">
      <w:pPr>
        <w:rPr>
          <w:rFonts w:hint="eastAsia" w:ascii="Songti SC" w:hAnsi="Songti SC" w:eastAsia="Songti SC" w:cs="Songti SC"/>
          <w:sz w:val="28"/>
          <w:szCs w:val="36"/>
        </w:rPr>
      </w:pPr>
      <w:r>
        <w:rPr>
          <w:rFonts w:hint="eastAsia" w:ascii="Songti SC" w:hAnsi="Songti SC" w:eastAsia="Songti SC" w:cs="Songti SC"/>
          <w:sz w:val="28"/>
          <w:szCs w:val="36"/>
        </w:rPr>
        <w:t>简要说明：馆藏拟命题档案清单</w:t>
      </w:r>
    </w:p>
    <w:tbl>
      <w:tblPr>
        <w:tblStyle w:val="4"/>
        <w:tblW w:w="8519" w:type="dxa"/>
        <w:jc w:val="center"/>
        <w:tblLayout w:type="autofit"/>
        <w:tblCellMar>
          <w:top w:w="0" w:type="dxa"/>
          <w:left w:w="108" w:type="dxa"/>
          <w:bottom w:w="0" w:type="dxa"/>
          <w:right w:w="108" w:type="dxa"/>
        </w:tblCellMar>
      </w:tblPr>
      <w:tblGrid>
        <w:gridCol w:w="628"/>
        <w:gridCol w:w="2038"/>
        <w:gridCol w:w="5214"/>
        <w:gridCol w:w="639"/>
      </w:tblGrid>
      <w:tr w14:paraId="7F0F0B38">
        <w:trPr>
          <w:tblHeade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30B0BA63">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序号</w:t>
            </w:r>
          </w:p>
        </w:tc>
        <w:tc>
          <w:tcPr>
            <w:tcW w:w="2038" w:type="dxa"/>
            <w:tcBorders>
              <w:top w:val="single" w:color="000000" w:sz="4" w:space="0"/>
              <w:left w:val="single" w:color="000000" w:sz="4" w:space="0"/>
              <w:bottom w:val="single" w:color="000000" w:sz="4" w:space="0"/>
              <w:right w:val="single" w:color="000000" w:sz="4" w:space="0"/>
            </w:tcBorders>
            <w:vAlign w:val="center"/>
          </w:tcPr>
          <w:p w14:paraId="06EB26AF">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题名</w:t>
            </w:r>
          </w:p>
        </w:tc>
        <w:tc>
          <w:tcPr>
            <w:tcW w:w="5214" w:type="dxa"/>
            <w:tcBorders>
              <w:top w:val="single" w:color="000000" w:sz="4" w:space="0"/>
              <w:left w:val="single" w:color="000000" w:sz="4" w:space="0"/>
              <w:bottom w:val="single" w:color="000000" w:sz="4" w:space="0"/>
              <w:right w:val="single" w:color="000000" w:sz="4" w:space="0"/>
            </w:tcBorders>
            <w:vAlign w:val="center"/>
          </w:tcPr>
          <w:p w14:paraId="0637BC54">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内容简介</w:t>
            </w:r>
          </w:p>
        </w:tc>
        <w:tc>
          <w:tcPr>
            <w:tcW w:w="639" w:type="dxa"/>
            <w:tcBorders>
              <w:top w:val="single" w:color="000000" w:sz="4" w:space="0"/>
              <w:left w:val="single" w:color="000000" w:sz="4" w:space="0"/>
              <w:bottom w:val="single" w:color="000000" w:sz="4" w:space="0"/>
              <w:right w:val="single" w:color="000000" w:sz="4" w:space="0"/>
            </w:tcBorders>
            <w:vAlign w:val="center"/>
          </w:tcPr>
          <w:p w14:paraId="23409133">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备注</w:t>
            </w:r>
          </w:p>
        </w:tc>
      </w:tr>
      <w:tr w14:paraId="30E48CA9">
        <w:tblPrEx>
          <w:tblCellMar>
            <w:top w:w="0" w:type="dxa"/>
            <w:left w:w="108" w:type="dxa"/>
            <w:bottom w:w="0" w:type="dxa"/>
            <w:right w:w="108" w:type="dxa"/>
          </w:tblCellMar>
        </w:tblPrEx>
        <w:trPr>
          <w:jc w:val="center"/>
        </w:trPr>
        <w:tc>
          <w:tcPr>
            <w:tcW w:w="8519" w:type="dxa"/>
            <w:gridSpan w:val="4"/>
            <w:tcBorders>
              <w:top w:val="single" w:color="000000" w:sz="4" w:space="0"/>
              <w:left w:val="single" w:color="000000" w:sz="4" w:space="0"/>
              <w:bottom w:val="single" w:color="000000" w:sz="4" w:space="0"/>
              <w:right w:val="single" w:color="000000" w:sz="4" w:space="0"/>
            </w:tcBorders>
            <w:vAlign w:val="center"/>
          </w:tcPr>
          <w:p w14:paraId="7F2E5E4C">
            <w:pPr>
              <w:jc w:val="center"/>
              <w:rPr>
                <w:rFonts w:hint="eastAsia" w:ascii="Songti SC" w:hAnsi="Songti SC" w:eastAsia="Songti SC" w:cs="Songti SC"/>
                <w:sz w:val="28"/>
                <w:szCs w:val="36"/>
              </w:rPr>
            </w:pPr>
            <w:r>
              <w:rPr>
                <w:rFonts w:hint="eastAsia" w:ascii="Songti SC Bold" w:hAnsi="Songti SC Bold" w:eastAsia="Songti SC Bold" w:cs="Songti SC Bold"/>
                <w:b/>
                <w:bCs/>
                <w:sz w:val="28"/>
                <w:szCs w:val="36"/>
              </w:rPr>
              <w:t>宫廷器物 审美艺术</w:t>
            </w:r>
          </w:p>
        </w:tc>
      </w:tr>
      <w:tr w14:paraId="37531062">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AF4FD65">
            <w:pPr>
              <w:rPr>
                <w:rFonts w:hint="eastAsia" w:ascii="Songti SC" w:hAnsi="Songti SC" w:eastAsia="Songti SC" w:cs="Songti SC"/>
                <w:sz w:val="28"/>
                <w:szCs w:val="36"/>
              </w:rPr>
            </w:pPr>
            <w:r>
              <w:rPr>
                <w:rFonts w:hint="eastAsia" w:ascii="Songti SC" w:hAnsi="Songti SC" w:eastAsia="Songti SC" w:cs="Songti SC"/>
                <w:sz w:val="28"/>
                <w:szCs w:val="36"/>
              </w:rPr>
              <w:t>1</w:t>
            </w:r>
          </w:p>
        </w:tc>
        <w:tc>
          <w:tcPr>
            <w:tcW w:w="2038" w:type="dxa"/>
            <w:tcBorders>
              <w:top w:val="single" w:color="000000" w:sz="4" w:space="0"/>
              <w:left w:val="single" w:color="000000" w:sz="4" w:space="0"/>
              <w:bottom w:val="single" w:color="000000" w:sz="4" w:space="0"/>
              <w:right w:val="single" w:color="000000" w:sz="4" w:space="0"/>
            </w:tcBorders>
            <w:vAlign w:val="center"/>
          </w:tcPr>
          <w:p w14:paraId="33A9E8E7">
            <w:pPr>
              <w:rPr>
                <w:rFonts w:hint="eastAsia" w:ascii="Songti SC" w:hAnsi="Songti SC" w:eastAsia="Songti SC" w:cs="Songti SC"/>
                <w:sz w:val="28"/>
                <w:szCs w:val="36"/>
              </w:rPr>
            </w:pPr>
            <w:r>
              <w:rPr>
                <w:rFonts w:hint="eastAsia" w:ascii="Songti SC" w:hAnsi="Songti SC" w:eastAsia="Songti SC" w:cs="Songti SC"/>
                <w:sz w:val="28"/>
                <w:szCs w:val="36"/>
              </w:rPr>
              <w:t>金匮</w:t>
            </w:r>
          </w:p>
        </w:tc>
        <w:tc>
          <w:tcPr>
            <w:tcW w:w="5214" w:type="dxa"/>
            <w:tcBorders>
              <w:top w:val="single" w:color="000000" w:sz="4" w:space="0"/>
              <w:left w:val="single" w:color="000000" w:sz="4" w:space="0"/>
              <w:bottom w:val="single" w:color="000000" w:sz="4" w:space="0"/>
              <w:right w:val="single" w:color="000000" w:sz="4" w:space="0"/>
            </w:tcBorders>
            <w:vAlign w:val="center"/>
          </w:tcPr>
          <w:p w14:paraId="1858BE43">
            <w:pPr>
              <w:rPr>
                <w:rFonts w:hint="eastAsia" w:ascii="Songti SC" w:hAnsi="Songti SC" w:eastAsia="Songti SC" w:cs="Songti SC"/>
                <w:sz w:val="28"/>
                <w:szCs w:val="36"/>
              </w:rPr>
            </w:pPr>
            <w:r>
              <w:rPr>
                <w:rFonts w:hint="eastAsia" w:ascii="Songti SC" w:hAnsi="Songti SC" w:eastAsia="Songti SC" w:cs="Songti SC"/>
                <w:sz w:val="28"/>
                <w:szCs w:val="36"/>
              </w:rPr>
              <w:t>皇家档案装具，楠木为胎、铜皮鎏金、錾刻云龙纹，专门存放明清两朝皇帝的实录、圣训等珍贵典籍。</w:t>
            </w:r>
          </w:p>
        </w:tc>
        <w:tc>
          <w:tcPr>
            <w:tcW w:w="639" w:type="dxa"/>
            <w:tcBorders>
              <w:top w:val="single" w:color="000000" w:sz="4" w:space="0"/>
              <w:left w:val="single" w:color="000000" w:sz="4" w:space="0"/>
              <w:bottom w:val="single" w:color="000000" w:sz="4" w:space="0"/>
              <w:right w:val="single" w:color="000000" w:sz="4" w:space="0"/>
            </w:tcBorders>
            <w:vAlign w:val="center"/>
          </w:tcPr>
          <w:p w14:paraId="1F87C9BD">
            <w:pPr>
              <w:rPr>
                <w:rFonts w:hint="eastAsia" w:ascii="Songti SC" w:hAnsi="Songti SC" w:eastAsia="Songti SC" w:cs="Songti SC"/>
                <w:sz w:val="28"/>
                <w:szCs w:val="36"/>
              </w:rPr>
            </w:pPr>
          </w:p>
        </w:tc>
      </w:tr>
      <w:tr w14:paraId="522B43DB">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8A84656">
            <w:pPr>
              <w:rPr>
                <w:rFonts w:hint="eastAsia" w:ascii="Songti SC" w:hAnsi="Songti SC" w:eastAsia="Songti SC" w:cs="Songti SC"/>
                <w:sz w:val="28"/>
                <w:szCs w:val="36"/>
              </w:rPr>
            </w:pPr>
            <w:r>
              <w:rPr>
                <w:rFonts w:hint="eastAsia" w:ascii="Songti SC" w:hAnsi="Songti SC" w:eastAsia="Songti SC" w:cs="Songti SC"/>
                <w:sz w:val="28"/>
                <w:szCs w:val="36"/>
              </w:rPr>
              <w:t>2</w:t>
            </w:r>
          </w:p>
        </w:tc>
        <w:tc>
          <w:tcPr>
            <w:tcW w:w="2038" w:type="dxa"/>
            <w:tcBorders>
              <w:top w:val="single" w:color="000000" w:sz="4" w:space="0"/>
              <w:left w:val="single" w:color="000000" w:sz="4" w:space="0"/>
              <w:bottom w:val="single" w:color="000000" w:sz="4" w:space="0"/>
              <w:right w:val="single" w:color="000000" w:sz="4" w:space="0"/>
            </w:tcBorders>
            <w:vAlign w:val="center"/>
          </w:tcPr>
          <w:p w14:paraId="3A9F16B4">
            <w:pPr>
              <w:rPr>
                <w:rFonts w:hint="eastAsia" w:ascii="Songti SC" w:hAnsi="Songti SC" w:eastAsia="Songti SC" w:cs="Songti SC"/>
                <w:sz w:val="28"/>
                <w:szCs w:val="36"/>
              </w:rPr>
            </w:pPr>
            <w:r>
              <w:rPr>
                <w:rFonts w:hint="eastAsia" w:ascii="Songti SC" w:hAnsi="Songti SC" w:eastAsia="Songti SC" w:cs="Songti SC"/>
                <w:sz w:val="28"/>
                <w:szCs w:val="36"/>
              </w:rPr>
              <w:t>龙柜</w:t>
            </w:r>
          </w:p>
        </w:tc>
        <w:tc>
          <w:tcPr>
            <w:tcW w:w="5214" w:type="dxa"/>
            <w:tcBorders>
              <w:top w:val="single" w:color="000000" w:sz="4" w:space="0"/>
              <w:left w:val="single" w:color="000000" w:sz="4" w:space="0"/>
              <w:bottom w:val="single" w:color="000000" w:sz="4" w:space="0"/>
              <w:right w:val="single" w:color="000000" w:sz="4" w:space="0"/>
            </w:tcBorders>
            <w:vAlign w:val="center"/>
          </w:tcPr>
          <w:p w14:paraId="0436B97B">
            <w:pPr>
              <w:rPr>
                <w:rFonts w:hint="eastAsia" w:ascii="Songti SC" w:hAnsi="Songti SC" w:eastAsia="Songti SC" w:cs="Songti SC"/>
                <w:sz w:val="28"/>
                <w:szCs w:val="36"/>
              </w:rPr>
            </w:pPr>
            <w:r>
              <w:rPr>
                <w:rFonts w:hint="eastAsia" w:ascii="Songti SC" w:hAnsi="Songti SC" w:eastAsia="Songti SC" w:cs="Songti SC"/>
                <w:sz w:val="28"/>
                <w:szCs w:val="36"/>
              </w:rPr>
              <w:t>皇家档案装具，杉木、松木材质，披麻髹漆、雕龙描金，专门收贮皇家宗谱——玉牒。</w:t>
            </w:r>
          </w:p>
        </w:tc>
        <w:tc>
          <w:tcPr>
            <w:tcW w:w="639" w:type="dxa"/>
            <w:tcBorders>
              <w:top w:val="single" w:color="000000" w:sz="4" w:space="0"/>
              <w:left w:val="single" w:color="000000" w:sz="4" w:space="0"/>
              <w:bottom w:val="single" w:color="000000" w:sz="4" w:space="0"/>
              <w:right w:val="single" w:color="000000" w:sz="4" w:space="0"/>
            </w:tcBorders>
            <w:vAlign w:val="center"/>
          </w:tcPr>
          <w:p w14:paraId="42765F1A">
            <w:pPr>
              <w:rPr>
                <w:rFonts w:hint="eastAsia" w:ascii="Songti SC" w:hAnsi="Songti SC" w:eastAsia="Songti SC" w:cs="Songti SC"/>
                <w:sz w:val="28"/>
                <w:szCs w:val="36"/>
              </w:rPr>
            </w:pPr>
          </w:p>
        </w:tc>
      </w:tr>
      <w:tr w14:paraId="3B176B9F">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60D71979">
            <w:pPr>
              <w:rPr>
                <w:rFonts w:hint="eastAsia" w:ascii="Songti SC" w:hAnsi="Songti SC" w:eastAsia="Songti SC" w:cs="Songti SC"/>
                <w:sz w:val="28"/>
                <w:szCs w:val="36"/>
              </w:rPr>
            </w:pPr>
            <w:r>
              <w:rPr>
                <w:rFonts w:hint="eastAsia" w:ascii="Songti SC" w:hAnsi="Songti SC" w:eastAsia="Songti SC" w:cs="Songti SC"/>
                <w:sz w:val="28"/>
                <w:szCs w:val="36"/>
              </w:rPr>
              <w:t>3</w:t>
            </w:r>
          </w:p>
        </w:tc>
        <w:tc>
          <w:tcPr>
            <w:tcW w:w="2038" w:type="dxa"/>
            <w:tcBorders>
              <w:top w:val="single" w:color="000000" w:sz="4" w:space="0"/>
              <w:left w:val="single" w:color="000000" w:sz="4" w:space="0"/>
              <w:bottom w:val="single" w:color="000000" w:sz="4" w:space="0"/>
              <w:right w:val="single" w:color="000000" w:sz="4" w:space="0"/>
            </w:tcBorders>
            <w:vAlign w:val="center"/>
          </w:tcPr>
          <w:p w14:paraId="36F92CE5">
            <w:pPr>
              <w:rPr>
                <w:rFonts w:hint="eastAsia" w:ascii="Songti SC" w:hAnsi="Songti SC" w:eastAsia="Songti SC" w:cs="Songti SC"/>
                <w:sz w:val="28"/>
                <w:szCs w:val="36"/>
              </w:rPr>
            </w:pPr>
            <w:r>
              <w:rPr>
                <w:rFonts w:hint="eastAsia" w:ascii="Songti SC" w:hAnsi="Songti SC" w:eastAsia="Songti SC" w:cs="Songti SC"/>
                <w:sz w:val="28"/>
                <w:szCs w:val="36"/>
              </w:rPr>
              <w:t>《金沙江上下两游全图》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103C234A">
            <w:pPr>
              <w:rPr>
                <w:rFonts w:hint="eastAsia" w:ascii="Songti SC" w:hAnsi="Songti SC" w:eastAsia="Songti SC" w:cs="Songti SC"/>
                <w:sz w:val="28"/>
                <w:szCs w:val="36"/>
              </w:rPr>
            </w:pPr>
            <w:r>
              <w:rPr>
                <w:rFonts w:hint="eastAsia" w:ascii="Songti SC" w:hAnsi="Songti SC" w:eastAsia="Songti SC" w:cs="Songti SC"/>
                <w:sz w:val="28"/>
                <w:szCs w:val="36"/>
              </w:rPr>
              <w:t>迄今所知存世尺幅最长的中文古地图，被誉为“舆图中的《清明上河图》”。</w:t>
            </w:r>
          </w:p>
        </w:tc>
        <w:tc>
          <w:tcPr>
            <w:tcW w:w="639" w:type="dxa"/>
            <w:tcBorders>
              <w:top w:val="single" w:color="000000" w:sz="4" w:space="0"/>
              <w:left w:val="single" w:color="000000" w:sz="4" w:space="0"/>
              <w:bottom w:val="single" w:color="000000" w:sz="4" w:space="0"/>
              <w:right w:val="single" w:color="000000" w:sz="4" w:space="0"/>
            </w:tcBorders>
            <w:vAlign w:val="center"/>
          </w:tcPr>
          <w:p w14:paraId="6E22760B">
            <w:pPr>
              <w:rPr>
                <w:rFonts w:hint="eastAsia" w:ascii="Songti SC" w:hAnsi="Songti SC" w:eastAsia="Songti SC" w:cs="Songti SC"/>
                <w:sz w:val="28"/>
                <w:szCs w:val="36"/>
              </w:rPr>
            </w:pPr>
          </w:p>
        </w:tc>
      </w:tr>
      <w:tr w14:paraId="687ECA38">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C8894B2">
            <w:pPr>
              <w:rPr>
                <w:rFonts w:hint="eastAsia" w:ascii="Songti SC" w:hAnsi="Songti SC" w:eastAsia="Songti SC" w:cs="Songti SC"/>
                <w:sz w:val="28"/>
                <w:szCs w:val="36"/>
              </w:rPr>
            </w:pPr>
            <w:r>
              <w:rPr>
                <w:rFonts w:hint="eastAsia" w:ascii="Songti SC" w:hAnsi="Songti SC" w:eastAsia="Songti SC" w:cs="Songti SC"/>
                <w:sz w:val="28"/>
                <w:szCs w:val="36"/>
              </w:rPr>
              <w:t>4</w:t>
            </w:r>
          </w:p>
        </w:tc>
        <w:tc>
          <w:tcPr>
            <w:tcW w:w="2038" w:type="dxa"/>
            <w:tcBorders>
              <w:top w:val="single" w:color="000000" w:sz="4" w:space="0"/>
              <w:left w:val="single" w:color="000000" w:sz="4" w:space="0"/>
              <w:bottom w:val="single" w:color="000000" w:sz="4" w:space="0"/>
              <w:right w:val="single" w:color="000000" w:sz="4" w:space="0"/>
            </w:tcBorders>
            <w:vAlign w:val="center"/>
          </w:tcPr>
          <w:p w14:paraId="6EBD33A6">
            <w:pPr>
              <w:rPr>
                <w:rFonts w:hint="eastAsia" w:ascii="Songti SC" w:hAnsi="Songti SC" w:eastAsia="Songti SC" w:cs="Songti SC"/>
                <w:sz w:val="28"/>
                <w:szCs w:val="36"/>
              </w:rPr>
            </w:pPr>
            <w:r>
              <w:rPr>
                <w:rFonts w:hint="eastAsia" w:ascii="Songti SC" w:hAnsi="Songti SC" w:eastAsia="Songti SC" w:cs="Songti SC"/>
                <w:sz w:val="28"/>
                <w:szCs w:val="36"/>
              </w:rPr>
              <w:t>《万寿盛典初集图画》</w:t>
            </w:r>
          </w:p>
        </w:tc>
        <w:tc>
          <w:tcPr>
            <w:tcW w:w="5214" w:type="dxa"/>
            <w:tcBorders>
              <w:top w:val="single" w:color="000000" w:sz="4" w:space="0"/>
              <w:left w:val="single" w:color="000000" w:sz="4" w:space="0"/>
              <w:bottom w:val="single" w:color="000000" w:sz="4" w:space="0"/>
              <w:right w:val="single" w:color="000000" w:sz="4" w:space="0"/>
            </w:tcBorders>
            <w:vAlign w:val="center"/>
          </w:tcPr>
          <w:p w14:paraId="6B734FFA">
            <w:pPr>
              <w:rPr>
                <w:rFonts w:hint="eastAsia" w:ascii="Songti SC" w:hAnsi="Songti SC" w:eastAsia="Songti SC" w:cs="Songti SC"/>
                <w:sz w:val="28"/>
                <w:szCs w:val="36"/>
              </w:rPr>
            </w:pPr>
            <w:r>
              <w:rPr>
                <w:rFonts w:hint="eastAsia" w:ascii="Songti SC" w:hAnsi="Songti SC" w:eastAsia="Songti SC" w:cs="Songti SC"/>
                <w:sz w:val="28"/>
                <w:szCs w:val="36"/>
              </w:rPr>
              <w:t>所绘内容为康熙帝六十万寿，京城各处设景点庆贺的盛况。</w:t>
            </w:r>
          </w:p>
        </w:tc>
        <w:tc>
          <w:tcPr>
            <w:tcW w:w="639" w:type="dxa"/>
            <w:tcBorders>
              <w:top w:val="single" w:color="000000" w:sz="4" w:space="0"/>
              <w:left w:val="single" w:color="000000" w:sz="4" w:space="0"/>
              <w:bottom w:val="single" w:color="000000" w:sz="4" w:space="0"/>
              <w:right w:val="single" w:color="000000" w:sz="4" w:space="0"/>
            </w:tcBorders>
            <w:vAlign w:val="center"/>
          </w:tcPr>
          <w:p w14:paraId="41D02095">
            <w:pPr>
              <w:rPr>
                <w:rFonts w:hint="eastAsia" w:ascii="Songti SC" w:hAnsi="Songti SC" w:eastAsia="Songti SC" w:cs="Songti SC"/>
                <w:sz w:val="28"/>
                <w:szCs w:val="36"/>
              </w:rPr>
            </w:pPr>
          </w:p>
        </w:tc>
      </w:tr>
      <w:tr w14:paraId="0C9F7205">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6320BB3B">
            <w:pPr>
              <w:rPr>
                <w:rFonts w:hint="eastAsia" w:ascii="Songti SC" w:hAnsi="Songti SC" w:eastAsia="Songti SC" w:cs="Songti SC"/>
                <w:sz w:val="28"/>
                <w:szCs w:val="36"/>
              </w:rPr>
            </w:pPr>
            <w:r>
              <w:rPr>
                <w:rFonts w:hint="eastAsia" w:ascii="Songti SC" w:hAnsi="Songti SC" w:eastAsia="Songti SC" w:cs="Songti SC"/>
                <w:sz w:val="28"/>
                <w:szCs w:val="36"/>
              </w:rPr>
              <w:t>5</w:t>
            </w:r>
          </w:p>
        </w:tc>
        <w:tc>
          <w:tcPr>
            <w:tcW w:w="2038" w:type="dxa"/>
            <w:tcBorders>
              <w:top w:val="single" w:color="000000" w:sz="4" w:space="0"/>
              <w:left w:val="single" w:color="000000" w:sz="4" w:space="0"/>
              <w:bottom w:val="single" w:color="000000" w:sz="4" w:space="0"/>
              <w:right w:val="single" w:color="000000" w:sz="4" w:space="0"/>
            </w:tcBorders>
            <w:vAlign w:val="center"/>
          </w:tcPr>
          <w:p w14:paraId="79BBAE0E">
            <w:pPr>
              <w:rPr>
                <w:rFonts w:hint="eastAsia" w:ascii="Songti SC" w:hAnsi="Songti SC" w:eastAsia="Songti SC" w:cs="Songti SC"/>
                <w:sz w:val="28"/>
                <w:szCs w:val="36"/>
              </w:rPr>
            </w:pPr>
            <w:r>
              <w:rPr>
                <w:rFonts w:hint="eastAsia" w:ascii="Songti SC" w:hAnsi="Songti SC" w:eastAsia="Songti SC" w:cs="Songti SC"/>
                <w:sz w:val="28"/>
                <w:szCs w:val="36"/>
              </w:rPr>
              <w:t>《皇清职贡图——西南边民服饰》</w:t>
            </w:r>
          </w:p>
        </w:tc>
        <w:tc>
          <w:tcPr>
            <w:tcW w:w="5214" w:type="dxa"/>
            <w:tcBorders>
              <w:top w:val="single" w:color="000000" w:sz="4" w:space="0"/>
              <w:left w:val="single" w:color="000000" w:sz="4" w:space="0"/>
              <w:bottom w:val="single" w:color="000000" w:sz="4" w:space="0"/>
              <w:right w:val="single" w:color="000000" w:sz="4" w:space="0"/>
            </w:tcBorders>
            <w:vAlign w:val="center"/>
          </w:tcPr>
          <w:p w14:paraId="3011574F">
            <w:pPr>
              <w:rPr>
                <w:rFonts w:hint="eastAsia" w:ascii="Songti SC" w:hAnsi="Songti SC" w:eastAsia="Songti SC" w:cs="Songti SC"/>
                <w:sz w:val="28"/>
                <w:szCs w:val="36"/>
              </w:rPr>
            </w:pPr>
            <w:r>
              <w:rPr>
                <w:rFonts w:hint="eastAsia" w:ascii="Songti SC" w:hAnsi="Songti SC" w:eastAsia="Songti SC" w:cs="Songti SC"/>
                <w:sz w:val="28"/>
                <w:szCs w:val="36"/>
              </w:rPr>
              <w:t>反应四川所属巴塘司、松藩厅、杂谷厅等地区民族服饰。</w:t>
            </w:r>
          </w:p>
        </w:tc>
        <w:tc>
          <w:tcPr>
            <w:tcW w:w="639" w:type="dxa"/>
            <w:tcBorders>
              <w:top w:val="single" w:color="000000" w:sz="4" w:space="0"/>
              <w:left w:val="single" w:color="000000" w:sz="4" w:space="0"/>
              <w:bottom w:val="single" w:color="000000" w:sz="4" w:space="0"/>
              <w:right w:val="single" w:color="000000" w:sz="4" w:space="0"/>
            </w:tcBorders>
            <w:vAlign w:val="center"/>
          </w:tcPr>
          <w:p w14:paraId="244F2DDE">
            <w:pPr>
              <w:rPr>
                <w:rFonts w:hint="eastAsia" w:ascii="Songti SC" w:hAnsi="Songti SC" w:eastAsia="Songti SC" w:cs="Songti SC"/>
                <w:sz w:val="28"/>
                <w:szCs w:val="36"/>
              </w:rPr>
            </w:pPr>
          </w:p>
        </w:tc>
      </w:tr>
      <w:tr w14:paraId="778A4B8E">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5BE5F185">
            <w:pPr>
              <w:rPr>
                <w:rFonts w:hint="eastAsia" w:ascii="Songti SC" w:hAnsi="Songti SC" w:eastAsia="Songti SC" w:cs="Songti SC"/>
                <w:sz w:val="28"/>
                <w:szCs w:val="36"/>
              </w:rPr>
            </w:pPr>
            <w:r>
              <w:rPr>
                <w:rFonts w:hint="eastAsia" w:ascii="Songti SC" w:hAnsi="Songti SC" w:eastAsia="Songti SC" w:cs="Songti SC"/>
                <w:sz w:val="28"/>
                <w:szCs w:val="36"/>
              </w:rPr>
              <w:t>6</w:t>
            </w:r>
          </w:p>
        </w:tc>
        <w:tc>
          <w:tcPr>
            <w:tcW w:w="2038" w:type="dxa"/>
            <w:tcBorders>
              <w:top w:val="single" w:color="000000" w:sz="4" w:space="0"/>
              <w:left w:val="single" w:color="000000" w:sz="4" w:space="0"/>
              <w:bottom w:val="single" w:color="000000" w:sz="4" w:space="0"/>
              <w:right w:val="single" w:color="000000" w:sz="4" w:space="0"/>
            </w:tcBorders>
            <w:vAlign w:val="center"/>
          </w:tcPr>
          <w:p w14:paraId="1F6F7501">
            <w:pPr>
              <w:rPr>
                <w:rFonts w:hint="eastAsia" w:ascii="Songti SC" w:hAnsi="Songti SC" w:eastAsia="Songti SC" w:cs="Songti SC"/>
                <w:sz w:val="28"/>
                <w:szCs w:val="36"/>
              </w:rPr>
            </w:pPr>
            <w:r>
              <w:rPr>
                <w:rFonts w:hint="eastAsia" w:ascii="Songti SC" w:hAnsi="Songti SC" w:eastAsia="Songti SC" w:cs="Songti SC"/>
                <w:sz w:val="28"/>
                <w:szCs w:val="36"/>
              </w:rPr>
              <w:t>《皇后仪驾卤簿图》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11E85A3E">
            <w:pPr>
              <w:rPr>
                <w:rFonts w:hint="eastAsia" w:ascii="Songti SC" w:hAnsi="Songti SC" w:eastAsia="Songti SC" w:cs="Songti SC"/>
                <w:sz w:val="28"/>
                <w:szCs w:val="36"/>
              </w:rPr>
            </w:pPr>
            <w:r>
              <w:rPr>
                <w:rFonts w:hint="eastAsia" w:ascii="Songti SC" w:hAnsi="Songti SC" w:eastAsia="Songti SC" w:cs="Songti SC"/>
                <w:sz w:val="28"/>
                <w:szCs w:val="36"/>
              </w:rPr>
              <w:t>清代皇后出行陈设卤簿，画面精美。</w:t>
            </w:r>
          </w:p>
        </w:tc>
        <w:tc>
          <w:tcPr>
            <w:tcW w:w="639" w:type="dxa"/>
            <w:tcBorders>
              <w:top w:val="single" w:color="000000" w:sz="4" w:space="0"/>
              <w:left w:val="single" w:color="000000" w:sz="4" w:space="0"/>
              <w:bottom w:val="single" w:color="000000" w:sz="4" w:space="0"/>
              <w:right w:val="single" w:color="000000" w:sz="4" w:space="0"/>
            </w:tcBorders>
            <w:vAlign w:val="center"/>
          </w:tcPr>
          <w:p w14:paraId="19DABCD1">
            <w:pPr>
              <w:rPr>
                <w:rFonts w:hint="eastAsia" w:ascii="Songti SC" w:hAnsi="Songti SC" w:eastAsia="Songti SC" w:cs="Songti SC"/>
                <w:sz w:val="28"/>
                <w:szCs w:val="36"/>
              </w:rPr>
            </w:pPr>
          </w:p>
        </w:tc>
      </w:tr>
      <w:tr w14:paraId="08105267">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F81782E">
            <w:pPr>
              <w:rPr>
                <w:rFonts w:hint="eastAsia" w:ascii="Songti SC" w:hAnsi="Songti SC" w:eastAsia="Songti SC" w:cs="Songti SC"/>
                <w:sz w:val="28"/>
                <w:szCs w:val="36"/>
              </w:rPr>
            </w:pPr>
            <w:r>
              <w:rPr>
                <w:rFonts w:hint="eastAsia" w:ascii="Songti SC" w:hAnsi="Songti SC" w:eastAsia="Songti SC" w:cs="Songti SC"/>
                <w:sz w:val="28"/>
                <w:szCs w:val="36"/>
              </w:rPr>
              <w:t>7</w:t>
            </w:r>
          </w:p>
        </w:tc>
        <w:tc>
          <w:tcPr>
            <w:tcW w:w="2038" w:type="dxa"/>
            <w:tcBorders>
              <w:top w:val="single" w:color="000000" w:sz="4" w:space="0"/>
              <w:left w:val="single" w:color="000000" w:sz="4" w:space="0"/>
              <w:bottom w:val="single" w:color="000000" w:sz="4" w:space="0"/>
              <w:right w:val="single" w:color="000000" w:sz="4" w:space="0"/>
            </w:tcBorders>
            <w:vAlign w:val="center"/>
          </w:tcPr>
          <w:p w14:paraId="74EC3E45">
            <w:pPr>
              <w:rPr>
                <w:rFonts w:hint="eastAsia" w:ascii="Songti SC" w:hAnsi="Songti SC" w:eastAsia="Songti SC" w:cs="Songti SC"/>
                <w:sz w:val="28"/>
                <w:szCs w:val="36"/>
              </w:rPr>
            </w:pPr>
            <w:r>
              <w:rPr>
                <w:rFonts w:hint="eastAsia" w:ascii="Songti SC" w:hAnsi="Songti SC" w:eastAsia="Songti SC" w:cs="Songti SC"/>
                <w:sz w:val="28"/>
                <w:szCs w:val="36"/>
              </w:rPr>
              <w:t>《交泰殿宝谱》</w:t>
            </w:r>
          </w:p>
        </w:tc>
        <w:tc>
          <w:tcPr>
            <w:tcW w:w="5214" w:type="dxa"/>
            <w:tcBorders>
              <w:top w:val="single" w:color="000000" w:sz="4" w:space="0"/>
              <w:left w:val="single" w:color="000000" w:sz="4" w:space="0"/>
              <w:bottom w:val="single" w:color="000000" w:sz="4" w:space="0"/>
              <w:right w:val="single" w:color="000000" w:sz="4" w:space="0"/>
            </w:tcBorders>
            <w:vAlign w:val="center"/>
          </w:tcPr>
          <w:p w14:paraId="261DDACC">
            <w:pPr>
              <w:rPr>
                <w:rFonts w:hint="eastAsia" w:ascii="Songti SC" w:hAnsi="Songti SC" w:eastAsia="Songti SC" w:cs="Songti SC"/>
                <w:sz w:val="28"/>
                <w:szCs w:val="36"/>
              </w:rPr>
            </w:pPr>
            <w:r>
              <w:rPr>
                <w:rFonts w:hint="eastAsia" w:ascii="Songti SC" w:hAnsi="Songti SC" w:eastAsia="Songti SC" w:cs="Songti SC"/>
                <w:sz w:val="28"/>
                <w:szCs w:val="36"/>
              </w:rPr>
              <w:t>清帝宝玺的印谱，因供藏于交泰殿而得名，共计二十五方。</w:t>
            </w:r>
          </w:p>
        </w:tc>
        <w:tc>
          <w:tcPr>
            <w:tcW w:w="639" w:type="dxa"/>
            <w:tcBorders>
              <w:top w:val="single" w:color="000000" w:sz="4" w:space="0"/>
              <w:left w:val="single" w:color="000000" w:sz="4" w:space="0"/>
              <w:bottom w:val="single" w:color="000000" w:sz="4" w:space="0"/>
              <w:right w:val="single" w:color="000000" w:sz="4" w:space="0"/>
            </w:tcBorders>
            <w:vAlign w:val="center"/>
          </w:tcPr>
          <w:p w14:paraId="625F9627">
            <w:pPr>
              <w:rPr>
                <w:rFonts w:hint="eastAsia" w:ascii="Songti SC" w:hAnsi="Songti SC" w:eastAsia="Songti SC" w:cs="Songti SC"/>
                <w:sz w:val="28"/>
                <w:szCs w:val="36"/>
              </w:rPr>
            </w:pPr>
          </w:p>
        </w:tc>
      </w:tr>
      <w:tr w14:paraId="31B99442">
        <w:tblPrEx>
          <w:tblCellMar>
            <w:top w:w="0" w:type="dxa"/>
            <w:left w:w="108" w:type="dxa"/>
            <w:bottom w:w="0" w:type="dxa"/>
            <w:right w:w="108" w:type="dxa"/>
          </w:tblCellMar>
        </w:tblPrEx>
        <w:trPr>
          <w:jc w:val="center"/>
        </w:trPr>
        <w:tc>
          <w:tcPr>
            <w:tcW w:w="8519" w:type="dxa"/>
            <w:gridSpan w:val="4"/>
            <w:tcBorders>
              <w:top w:val="single" w:color="000000" w:sz="4" w:space="0"/>
              <w:left w:val="single" w:color="000000" w:sz="4" w:space="0"/>
              <w:bottom w:val="single" w:color="000000" w:sz="4" w:space="0"/>
              <w:right w:val="single" w:color="000000" w:sz="4" w:space="0"/>
            </w:tcBorders>
            <w:vAlign w:val="center"/>
          </w:tcPr>
          <w:p w14:paraId="7535F309">
            <w:pPr>
              <w:jc w:val="center"/>
              <w:rPr>
                <w:rFonts w:hint="eastAsia" w:ascii="Songti SC" w:hAnsi="Songti SC" w:eastAsia="Songti SC" w:cs="Songti SC"/>
                <w:sz w:val="28"/>
                <w:szCs w:val="36"/>
              </w:rPr>
            </w:pPr>
            <w:r>
              <w:rPr>
                <w:rFonts w:hint="eastAsia" w:ascii="Songti SC Bold" w:hAnsi="Songti SC Bold" w:eastAsia="Songti SC Bold" w:cs="Songti SC Bold"/>
                <w:b/>
                <w:bCs/>
                <w:sz w:val="28"/>
                <w:szCs w:val="36"/>
              </w:rPr>
              <w:t>中外教育科技文卫交流智慧结晶</w:t>
            </w:r>
          </w:p>
        </w:tc>
      </w:tr>
      <w:tr w14:paraId="6A2FC746">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377988B6">
            <w:pPr>
              <w:rPr>
                <w:rFonts w:hint="eastAsia" w:ascii="Songti SC" w:hAnsi="Songti SC" w:eastAsia="Songti SC" w:cs="Songti SC"/>
                <w:sz w:val="28"/>
                <w:szCs w:val="36"/>
              </w:rPr>
            </w:pPr>
            <w:r>
              <w:rPr>
                <w:rFonts w:hint="eastAsia" w:ascii="Songti SC" w:hAnsi="Songti SC" w:eastAsia="Songti SC" w:cs="Songti SC"/>
                <w:sz w:val="28"/>
                <w:szCs w:val="36"/>
              </w:rPr>
              <w:t>8</w:t>
            </w:r>
          </w:p>
        </w:tc>
        <w:tc>
          <w:tcPr>
            <w:tcW w:w="2038" w:type="dxa"/>
            <w:tcBorders>
              <w:top w:val="single" w:color="000000" w:sz="4" w:space="0"/>
              <w:left w:val="single" w:color="000000" w:sz="4" w:space="0"/>
              <w:bottom w:val="single" w:color="000000" w:sz="4" w:space="0"/>
              <w:right w:val="single" w:color="000000" w:sz="4" w:space="0"/>
            </w:tcBorders>
            <w:vAlign w:val="center"/>
          </w:tcPr>
          <w:p w14:paraId="4C7E74B3">
            <w:pPr>
              <w:rPr>
                <w:rFonts w:hint="eastAsia" w:ascii="Songti SC" w:hAnsi="Songti SC" w:eastAsia="Songti SC" w:cs="Songti SC"/>
                <w:sz w:val="28"/>
                <w:szCs w:val="36"/>
              </w:rPr>
            </w:pPr>
            <w:r>
              <w:rPr>
                <w:rFonts w:hint="eastAsia" w:ascii="Songti SC" w:hAnsi="Songti SC" w:eastAsia="Songti SC" w:cs="Songti SC"/>
                <w:sz w:val="28"/>
                <w:szCs w:val="36"/>
              </w:rPr>
              <w:t>《赤道南北两总星图》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2A4FD4EA">
            <w:pPr>
              <w:rPr>
                <w:rFonts w:hint="eastAsia" w:ascii="Songti SC" w:hAnsi="Songti SC" w:eastAsia="Songti SC" w:cs="Songti SC"/>
                <w:sz w:val="28"/>
                <w:szCs w:val="36"/>
              </w:rPr>
            </w:pPr>
            <w:r>
              <w:rPr>
                <w:rFonts w:hint="eastAsia" w:ascii="Songti SC" w:hAnsi="Songti SC" w:eastAsia="Songti SC" w:cs="Songti SC"/>
                <w:sz w:val="28"/>
                <w:szCs w:val="36"/>
              </w:rPr>
              <w:t>中西天文学家合力绘制，我国目前所见传世最早的大型全天星图。</w:t>
            </w:r>
          </w:p>
        </w:tc>
        <w:tc>
          <w:tcPr>
            <w:tcW w:w="639" w:type="dxa"/>
            <w:tcBorders>
              <w:top w:val="single" w:color="000000" w:sz="4" w:space="0"/>
              <w:left w:val="single" w:color="000000" w:sz="4" w:space="0"/>
              <w:bottom w:val="single" w:color="000000" w:sz="4" w:space="0"/>
              <w:right w:val="single" w:color="000000" w:sz="4" w:space="0"/>
            </w:tcBorders>
            <w:vAlign w:val="center"/>
          </w:tcPr>
          <w:p w14:paraId="53A7DF56">
            <w:pPr>
              <w:rPr>
                <w:rFonts w:hint="eastAsia" w:ascii="Songti SC" w:hAnsi="Songti SC" w:eastAsia="Songti SC" w:cs="Songti SC"/>
                <w:sz w:val="28"/>
                <w:szCs w:val="36"/>
              </w:rPr>
            </w:pPr>
          </w:p>
        </w:tc>
      </w:tr>
      <w:tr w14:paraId="463F4B77">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5FCAAE3">
            <w:pPr>
              <w:rPr>
                <w:rFonts w:hint="eastAsia" w:ascii="Songti SC" w:hAnsi="Songti SC" w:eastAsia="Songti SC" w:cs="Songti SC"/>
                <w:sz w:val="28"/>
                <w:szCs w:val="36"/>
              </w:rPr>
            </w:pPr>
            <w:r>
              <w:rPr>
                <w:rFonts w:hint="eastAsia" w:ascii="Songti SC" w:hAnsi="Songti SC" w:eastAsia="Songti SC" w:cs="Songti SC"/>
                <w:sz w:val="28"/>
                <w:szCs w:val="36"/>
              </w:rPr>
              <w:t>9</w:t>
            </w:r>
          </w:p>
        </w:tc>
        <w:tc>
          <w:tcPr>
            <w:tcW w:w="2038" w:type="dxa"/>
            <w:tcBorders>
              <w:top w:val="single" w:color="000000" w:sz="4" w:space="0"/>
              <w:left w:val="single" w:color="000000" w:sz="4" w:space="0"/>
              <w:bottom w:val="single" w:color="000000" w:sz="4" w:space="0"/>
              <w:right w:val="single" w:color="000000" w:sz="4" w:space="0"/>
            </w:tcBorders>
            <w:vAlign w:val="center"/>
          </w:tcPr>
          <w:p w14:paraId="093493DF">
            <w:pPr>
              <w:rPr>
                <w:rFonts w:hint="eastAsia" w:ascii="Songti SC" w:hAnsi="Songti SC" w:eastAsia="Songti SC" w:cs="Songti SC"/>
                <w:sz w:val="28"/>
                <w:szCs w:val="36"/>
              </w:rPr>
            </w:pPr>
            <w:r>
              <w:rPr>
                <w:rFonts w:hint="eastAsia" w:ascii="Songti SC" w:hAnsi="Songti SC" w:eastAsia="Songti SC" w:cs="Songti SC"/>
                <w:sz w:val="28"/>
                <w:szCs w:val="36"/>
              </w:rPr>
              <w:t>《圣祖算草》</w:t>
            </w:r>
          </w:p>
        </w:tc>
        <w:tc>
          <w:tcPr>
            <w:tcW w:w="5214" w:type="dxa"/>
            <w:tcBorders>
              <w:top w:val="single" w:color="000000" w:sz="4" w:space="0"/>
              <w:left w:val="single" w:color="000000" w:sz="4" w:space="0"/>
              <w:bottom w:val="single" w:color="000000" w:sz="4" w:space="0"/>
              <w:right w:val="single" w:color="000000" w:sz="4" w:space="0"/>
            </w:tcBorders>
            <w:vAlign w:val="center"/>
          </w:tcPr>
          <w:p w14:paraId="4119777A">
            <w:pPr>
              <w:rPr>
                <w:rFonts w:hint="eastAsia" w:ascii="Songti SC" w:hAnsi="Songti SC" w:eastAsia="Songti SC" w:cs="Songti SC"/>
                <w:sz w:val="28"/>
                <w:szCs w:val="36"/>
              </w:rPr>
            </w:pPr>
            <w:r>
              <w:rPr>
                <w:rFonts w:hint="eastAsia" w:ascii="Songti SC" w:hAnsi="Songti SC" w:eastAsia="Songti SC" w:cs="Songti SC"/>
                <w:sz w:val="28"/>
                <w:szCs w:val="36"/>
              </w:rPr>
              <w:t>康熙帝练习西洋传教士教授的数学几何的计算草稿。</w:t>
            </w:r>
          </w:p>
        </w:tc>
        <w:tc>
          <w:tcPr>
            <w:tcW w:w="639" w:type="dxa"/>
            <w:tcBorders>
              <w:top w:val="single" w:color="000000" w:sz="4" w:space="0"/>
              <w:left w:val="single" w:color="000000" w:sz="4" w:space="0"/>
              <w:bottom w:val="single" w:color="000000" w:sz="4" w:space="0"/>
              <w:right w:val="single" w:color="000000" w:sz="4" w:space="0"/>
            </w:tcBorders>
            <w:vAlign w:val="center"/>
          </w:tcPr>
          <w:p w14:paraId="09095645">
            <w:pPr>
              <w:rPr>
                <w:rFonts w:hint="eastAsia" w:ascii="Songti SC" w:hAnsi="Songti SC" w:eastAsia="Songti SC" w:cs="Songti SC"/>
                <w:sz w:val="28"/>
                <w:szCs w:val="36"/>
              </w:rPr>
            </w:pPr>
          </w:p>
        </w:tc>
      </w:tr>
      <w:tr w14:paraId="00466332">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53EE921">
            <w:pPr>
              <w:rPr>
                <w:rFonts w:hint="eastAsia" w:ascii="Songti SC" w:hAnsi="Songti SC" w:eastAsia="Songti SC" w:cs="Songti SC"/>
                <w:sz w:val="28"/>
                <w:szCs w:val="36"/>
              </w:rPr>
            </w:pPr>
            <w:r>
              <w:rPr>
                <w:rFonts w:hint="eastAsia" w:ascii="Songti SC" w:hAnsi="Songti SC" w:eastAsia="Songti SC" w:cs="Songti SC"/>
                <w:sz w:val="28"/>
                <w:szCs w:val="36"/>
              </w:rPr>
              <w:t>10</w:t>
            </w:r>
          </w:p>
        </w:tc>
        <w:tc>
          <w:tcPr>
            <w:tcW w:w="2038" w:type="dxa"/>
            <w:tcBorders>
              <w:top w:val="single" w:color="000000" w:sz="4" w:space="0"/>
              <w:left w:val="single" w:color="000000" w:sz="4" w:space="0"/>
              <w:bottom w:val="single" w:color="000000" w:sz="4" w:space="0"/>
              <w:right w:val="single" w:color="000000" w:sz="4" w:space="0"/>
            </w:tcBorders>
            <w:vAlign w:val="center"/>
          </w:tcPr>
          <w:p w14:paraId="598242BF">
            <w:pPr>
              <w:rPr>
                <w:rFonts w:hint="eastAsia" w:ascii="Songti SC" w:hAnsi="Songti SC" w:eastAsia="Songti SC" w:cs="Songti SC"/>
                <w:sz w:val="28"/>
                <w:szCs w:val="36"/>
              </w:rPr>
            </w:pPr>
            <w:r>
              <w:rPr>
                <w:rFonts w:hint="eastAsia" w:ascii="Songti SC" w:hAnsi="Songti SC" w:eastAsia="Songti SC" w:cs="Songti SC"/>
                <w:sz w:val="28"/>
                <w:szCs w:val="36"/>
              </w:rPr>
              <w:t>《瑞谷图》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75477638">
            <w:pPr>
              <w:rPr>
                <w:rFonts w:hint="eastAsia" w:ascii="Songti SC" w:hAnsi="Songti SC" w:eastAsia="Songti SC" w:cs="Songti SC"/>
                <w:sz w:val="28"/>
                <w:szCs w:val="36"/>
              </w:rPr>
            </w:pPr>
            <w:r>
              <w:rPr>
                <w:rFonts w:hint="eastAsia" w:ascii="Songti SC" w:hAnsi="Songti SC" w:eastAsia="Songti SC" w:cs="Songti SC"/>
                <w:sz w:val="28"/>
                <w:szCs w:val="36"/>
              </w:rPr>
              <w:t>雍正皇帝谕令西洋画师郎世宁所绘的嘉禾瑞谷。</w:t>
            </w:r>
          </w:p>
        </w:tc>
        <w:tc>
          <w:tcPr>
            <w:tcW w:w="639" w:type="dxa"/>
            <w:tcBorders>
              <w:top w:val="single" w:color="000000" w:sz="4" w:space="0"/>
              <w:left w:val="single" w:color="000000" w:sz="4" w:space="0"/>
              <w:bottom w:val="single" w:color="000000" w:sz="4" w:space="0"/>
              <w:right w:val="single" w:color="000000" w:sz="4" w:space="0"/>
            </w:tcBorders>
            <w:vAlign w:val="center"/>
          </w:tcPr>
          <w:p w14:paraId="518F4492">
            <w:pPr>
              <w:rPr>
                <w:rFonts w:hint="eastAsia" w:ascii="Songti SC" w:hAnsi="Songti SC" w:eastAsia="Songti SC" w:cs="Songti SC"/>
                <w:sz w:val="28"/>
                <w:szCs w:val="36"/>
              </w:rPr>
            </w:pPr>
          </w:p>
        </w:tc>
      </w:tr>
      <w:tr w14:paraId="6C6A7CE8">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27581396">
            <w:pPr>
              <w:rPr>
                <w:rFonts w:hint="eastAsia" w:ascii="Songti SC" w:hAnsi="Songti SC" w:eastAsia="Songti SC" w:cs="Songti SC"/>
                <w:sz w:val="28"/>
                <w:szCs w:val="36"/>
              </w:rPr>
            </w:pPr>
            <w:r>
              <w:rPr>
                <w:rFonts w:hint="eastAsia" w:ascii="Songti SC" w:hAnsi="Songti SC" w:eastAsia="Songti SC" w:cs="Songti SC"/>
                <w:sz w:val="28"/>
                <w:szCs w:val="36"/>
              </w:rPr>
              <w:t>11</w:t>
            </w:r>
          </w:p>
        </w:tc>
        <w:tc>
          <w:tcPr>
            <w:tcW w:w="2038" w:type="dxa"/>
            <w:tcBorders>
              <w:top w:val="single" w:color="000000" w:sz="4" w:space="0"/>
              <w:left w:val="single" w:color="000000" w:sz="4" w:space="0"/>
              <w:bottom w:val="single" w:color="000000" w:sz="4" w:space="0"/>
              <w:right w:val="single" w:color="000000" w:sz="4" w:space="0"/>
            </w:tcBorders>
            <w:vAlign w:val="center"/>
          </w:tcPr>
          <w:p w14:paraId="78F43197">
            <w:pPr>
              <w:rPr>
                <w:rFonts w:hint="eastAsia" w:ascii="Songti SC" w:hAnsi="Songti SC" w:eastAsia="Songti SC" w:cs="Songti SC"/>
                <w:sz w:val="28"/>
                <w:szCs w:val="36"/>
              </w:rPr>
            </w:pPr>
            <w:r>
              <w:rPr>
                <w:rFonts w:hint="eastAsia" w:ascii="Songti SC" w:hAnsi="Songti SC" w:eastAsia="Songti SC" w:cs="Songti SC"/>
                <w:sz w:val="28"/>
                <w:szCs w:val="36"/>
              </w:rPr>
              <w:t>《大学图解》</w:t>
            </w:r>
          </w:p>
        </w:tc>
        <w:tc>
          <w:tcPr>
            <w:tcW w:w="5214" w:type="dxa"/>
            <w:tcBorders>
              <w:top w:val="single" w:color="000000" w:sz="4" w:space="0"/>
              <w:left w:val="single" w:color="000000" w:sz="4" w:space="0"/>
              <w:bottom w:val="single" w:color="000000" w:sz="4" w:space="0"/>
              <w:right w:val="single" w:color="000000" w:sz="4" w:space="0"/>
            </w:tcBorders>
            <w:vAlign w:val="center"/>
          </w:tcPr>
          <w:p w14:paraId="4B1F5CC0">
            <w:pPr>
              <w:rPr>
                <w:rFonts w:hint="eastAsia" w:ascii="Songti SC" w:hAnsi="Songti SC" w:eastAsia="Songti SC" w:cs="Songti SC"/>
                <w:sz w:val="28"/>
                <w:szCs w:val="36"/>
              </w:rPr>
            </w:pPr>
            <w:r>
              <w:rPr>
                <w:rFonts w:hint="eastAsia" w:ascii="Songti SC" w:hAnsi="Songti SC" w:eastAsia="Songti SC" w:cs="Songti SC"/>
                <w:sz w:val="28"/>
                <w:szCs w:val="36"/>
              </w:rPr>
              <w:t>中国古代儒家文化的学习提纲，见证汉学西传。</w:t>
            </w:r>
          </w:p>
        </w:tc>
        <w:tc>
          <w:tcPr>
            <w:tcW w:w="639" w:type="dxa"/>
            <w:tcBorders>
              <w:top w:val="single" w:color="000000" w:sz="4" w:space="0"/>
              <w:left w:val="single" w:color="000000" w:sz="4" w:space="0"/>
              <w:bottom w:val="single" w:color="000000" w:sz="4" w:space="0"/>
              <w:right w:val="single" w:color="000000" w:sz="4" w:space="0"/>
            </w:tcBorders>
            <w:vAlign w:val="center"/>
          </w:tcPr>
          <w:p w14:paraId="0D360500">
            <w:pPr>
              <w:rPr>
                <w:rFonts w:hint="eastAsia" w:ascii="Songti SC" w:hAnsi="Songti SC" w:eastAsia="Songti SC" w:cs="Songti SC"/>
                <w:sz w:val="28"/>
                <w:szCs w:val="36"/>
              </w:rPr>
            </w:pPr>
          </w:p>
        </w:tc>
      </w:tr>
      <w:tr w14:paraId="6D221C9A">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C46BB0E">
            <w:pPr>
              <w:rPr>
                <w:rFonts w:hint="eastAsia" w:ascii="Songti SC" w:hAnsi="Songti SC" w:eastAsia="Songti SC" w:cs="Songti SC"/>
                <w:sz w:val="28"/>
                <w:szCs w:val="36"/>
              </w:rPr>
            </w:pPr>
            <w:r>
              <w:rPr>
                <w:rFonts w:hint="eastAsia" w:ascii="Songti SC" w:hAnsi="Songti SC" w:eastAsia="Songti SC" w:cs="Songti SC"/>
                <w:sz w:val="28"/>
                <w:szCs w:val="36"/>
              </w:rPr>
              <w:t>12</w:t>
            </w:r>
          </w:p>
        </w:tc>
        <w:tc>
          <w:tcPr>
            <w:tcW w:w="2038" w:type="dxa"/>
            <w:tcBorders>
              <w:top w:val="single" w:color="000000" w:sz="4" w:space="0"/>
              <w:left w:val="single" w:color="000000" w:sz="4" w:space="0"/>
              <w:bottom w:val="single" w:color="000000" w:sz="4" w:space="0"/>
              <w:right w:val="single" w:color="000000" w:sz="4" w:space="0"/>
            </w:tcBorders>
            <w:vAlign w:val="center"/>
          </w:tcPr>
          <w:p w14:paraId="5082DBC8">
            <w:pPr>
              <w:rPr>
                <w:rFonts w:hint="eastAsia" w:ascii="Songti SC" w:hAnsi="Songti SC" w:eastAsia="Songti SC" w:cs="Songti SC"/>
                <w:sz w:val="28"/>
                <w:szCs w:val="36"/>
              </w:rPr>
            </w:pPr>
            <w:r>
              <w:rPr>
                <w:rFonts w:hint="eastAsia" w:ascii="Songti SC" w:hAnsi="Songti SC" w:eastAsia="Songti SC" w:cs="Songti SC"/>
                <w:sz w:val="28"/>
                <w:szCs w:val="36"/>
              </w:rPr>
              <w:t>《外国师船图表》</w:t>
            </w:r>
          </w:p>
        </w:tc>
        <w:tc>
          <w:tcPr>
            <w:tcW w:w="5214" w:type="dxa"/>
            <w:tcBorders>
              <w:top w:val="single" w:color="000000" w:sz="4" w:space="0"/>
              <w:left w:val="single" w:color="000000" w:sz="4" w:space="0"/>
              <w:bottom w:val="single" w:color="000000" w:sz="4" w:space="0"/>
              <w:right w:val="single" w:color="000000" w:sz="4" w:space="0"/>
            </w:tcBorders>
            <w:vAlign w:val="center"/>
          </w:tcPr>
          <w:p w14:paraId="47365D60">
            <w:pPr>
              <w:rPr>
                <w:rFonts w:hint="eastAsia" w:ascii="Songti SC" w:hAnsi="Songti SC" w:eastAsia="Songti SC" w:cs="Songti SC"/>
                <w:sz w:val="28"/>
                <w:szCs w:val="36"/>
              </w:rPr>
            </w:pPr>
            <w:r>
              <w:rPr>
                <w:rFonts w:hint="eastAsia" w:ascii="Songti SC" w:hAnsi="Songti SC" w:eastAsia="Songti SC" w:cs="Songti SC"/>
                <w:sz w:val="28"/>
                <w:szCs w:val="36"/>
              </w:rPr>
              <w:t>清朝外交官许景澄翻译，系统介绍近代世界各国军舰，为大清海军建设作参考。</w:t>
            </w:r>
          </w:p>
        </w:tc>
        <w:tc>
          <w:tcPr>
            <w:tcW w:w="639" w:type="dxa"/>
            <w:tcBorders>
              <w:top w:val="single" w:color="000000" w:sz="4" w:space="0"/>
              <w:left w:val="single" w:color="000000" w:sz="4" w:space="0"/>
              <w:bottom w:val="single" w:color="000000" w:sz="4" w:space="0"/>
              <w:right w:val="single" w:color="000000" w:sz="4" w:space="0"/>
            </w:tcBorders>
            <w:vAlign w:val="center"/>
          </w:tcPr>
          <w:p w14:paraId="0BA8FDED">
            <w:pPr>
              <w:rPr>
                <w:rFonts w:hint="eastAsia" w:ascii="Songti SC" w:hAnsi="Songti SC" w:eastAsia="Songti SC" w:cs="Songti SC"/>
                <w:sz w:val="28"/>
                <w:szCs w:val="36"/>
              </w:rPr>
            </w:pPr>
          </w:p>
        </w:tc>
      </w:tr>
      <w:tr w14:paraId="72EA8741">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50B01FEE">
            <w:pPr>
              <w:rPr>
                <w:rFonts w:hint="eastAsia" w:ascii="Songti SC" w:hAnsi="Songti SC" w:eastAsia="Songti SC" w:cs="Songti SC"/>
                <w:sz w:val="28"/>
                <w:szCs w:val="36"/>
              </w:rPr>
            </w:pPr>
            <w:r>
              <w:rPr>
                <w:rFonts w:hint="eastAsia" w:ascii="Songti SC" w:hAnsi="Songti SC" w:eastAsia="Songti SC" w:cs="Songti SC"/>
                <w:sz w:val="28"/>
                <w:szCs w:val="36"/>
              </w:rPr>
              <w:t>13</w:t>
            </w:r>
          </w:p>
        </w:tc>
        <w:tc>
          <w:tcPr>
            <w:tcW w:w="2038" w:type="dxa"/>
            <w:tcBorders>
              <w:top w:val="single" w:color="000000" w:sz="4" w:space="0"/>
              <w:left w:val="single" w:color="000000" w:sz="4" w:space="0"/>
              <w:bottom w:val="single" w:color="000000" w:sz="4" w:space="0"/>
              <w:right w:val="single" w:color="000000" w:sz="4" w:space="0"/>
            </w:tcBorders>
            <w:vAlign w:val="center"/>
          </w:tcPr>
          <w:p w14:paraId="0FC5BB2A">
            <w:pPr>
              <w:rPr>
                <w:rFonts w:hint="eastAsia" w:ascii="Songti SC" w:hAnsi="Songti SC" w:eastAsia="Songti SC" w:cs="Songti SC"/>
                <w:sz w:val="28"/>
                <w:szCs w:val="36"/>
              </w:rPr>
            </w:pPr>
            <w:r>
              <w:rPr>
                <w:rFonts w:hint="eastAsia" w:ascii="Songti SC" w:hAnsi="Songti SC" w:eastAsia="Songti SC" w:cs="Songti SC"/>
                <w:sz w:val="28"/>
                <w:szCs w:val="36"/>
              </w:rPr>
              <w:t>《万国红十字会图说》</w:t>
            </w:r>
          </w:p>
        </w:tc>
        <w:tc>
          <w:tcPr>
            <w:tcW w:w="5214" w:type="dxa"/>
            <w:tcBorders>
              <w:top w:val="single" w:color="000000" w:sz="4" w:space="0"/>
              <w:left w:val="single" w:color="000000" w:sz="4" w:space="0"/>
              <w:bottom w:val="single" w:color="000000" w:sz="4" w:space="0"/>
              <w:right w:val="single" w:color="000000" w:sz="4" w:space="0"/>
            </w:tcBorders>
            <w:vAlign w:val="center"/>
          </w:tcPr>
          <w:p w14:paraId="2FA9FB99">
            <w:pPr>
              <w:rPr>
                <w:rFonts w:hint="eastAsia" w:ascii="Songti SC" w:hAnsi="Songti SC" w:eastAsia="Songti SC" w:cs="Songti SC"/>
                <w:sz w:val="28"/>
                <w:szCs w:val="36"/>
              </w:rPr>
            </w:pPr>
            <w:r>
              <w:rPr>
                <w:rFonts w:hint="eastAsia" w:ascii="Songti SC" w:hAnsi="Songti SC" w:eastAsia="Songti SC" w:cs="Songti SC"/>
                <w:sz w:val="28"/>
                <w:szCs w:val="36"/>
              </w:rPr>
              <w:t>记录近代中国红十字会创立及得到国际红十字会组织正式成立的图文集。</w:t>
            </w:r>
          </w:p>
        </w:tc>
        <w:tc>
          <w:tcPr>
            <w:tcW w:w="639" w:type="dxa"/>
            <w:tcBorders>
              <w:top w:val="single" w:color="000000" w:sz="4" w:space="0"/>
              <w:left w:val="single" w:color="000000" w:sz="4" w:space="0"/>
              <w:bottom w:val="single" w:color="000000" w:sz="4" w:space="0"/>
              <w:right w:val="single" w:color="000000" w:sz="4" w:space="0"/>
            </w:tcBorders>
            <w:vAlign w:val="center"/>
          </w:tcPr>
          <w:p w14:paraId="2725DF0C">
            <w:pPr>
              <w:rPr>
                <w:rFonts w:hint="eastAsia" w:ascii="Songti SC" w:hAnsi="Songti SC" w:eastAsia="Songti SC" w:cs="Songti SC"/>
                <w:sz w:val="28"/>
                <w:szCs w:val="36"/>
              </w:rPr>
            </w:pPr>
          </w:p>
        </w:tc>
      </w:tr>
      <w:tr w14:paraId="6871AC85">
        <w:tblPrEx>
          <w:tblCellMar>
            <w:top w:w="0" w:type="dxa"/>
            <w:left w:w="108" w:type="dxa"/>
            <w:bottom w:w="0" w:type="dxa"/>
            <w:right w:w="108" w:type="dxa"/>
          </w:tblCellMar>
        </w:tblPrEx>
        <w:trPr>
          <w:jc w:val="center"/>
        </w:trPr>
        <w:tc>
          <w:tcPr>
            <w:tcW w:w="8519" w:type="dxa"/>
            <w:gridSpan w:val="4"/>
            <w:tcBorders>
              <w:top w:val="single" w:color="000000" w:sz="4" w:space="0"/>
              <w:left w:val="single" w:color="000000" w:sz="4" w:space="0"/>
              <w:bottom w:val="single" w:color="000000" w:sz="4" w:space="0"/>
              <w:right w:val="single" w:color="000000" w:sz="4" w:space="0"/>
            </w:tcBorders>
            <w:vAlign w:val="center"/>
          </w:tcPr>
          <w:p w14:paraId="2A53B5C9">
            <w:pPr>
              <w:jc w:val="center"/>
              <w:rPr>
                <w:rFonts w:hint="eastAsia" w:ascii="Songti SC" w:hAnsi="Songti SC" w:eastAsia="Songti SC" w:cs="Songti SC"/>
                <w:sz w:val="28"/>
                <w:szCs w:val="36"/>
              </w:rPr>
            </w:pPr>
            <w:r>
              <w:rPr>
                <w:rFonts w:hint="eastAsia" w:ascii="Songti SC Bold" w:hAnsi="Songti SC Bold" w:eastAsia="Songti SC Bold" w:cs="Songti SC Bold"/>
                <w:b/>
                <w:bCs/>
                <w:sz w:val="28"/>
                <w:szCs w:val="36"/>
              </w:rPr>
              <w:t>皇家生活 情绪价值</w:t>
            </w:r>
          </w:p>
        </w:tc>
      </w:tr>
      <w:tr w14:paraId="59D67A5F">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6BF4559D">
            <w:pPr>
              <w:rPr>
                <w:rFonts w:hint="eastAsia" w:ascii="Songti SC" w:hAnsi="Songti SC" w:eastAsia="Songti SC" w:cs="Songti SC"/>
                <w:sz w:val="28"/>
                <w:szCs w:val="36"/>
              </w:rPr>
            </w:pPr>
            <w:r>
              <w:rPr>
                <w:rFonts w:hint="eastAsia" w:ascii="Songti SC" w:hAnsi="Songti SC" w:eastAsia="Songti SC" w:cs="Songti SC"/>
                <w:sz w:val="28"/>
                <w:szCs w:val="36"/>
              </w:rPr>
              <w:t>14</w:t>
            </w:r>
          </w:p>
        </w:tc>
        <w:tc>
          <w:tcPr>
            <w:tcW w:w="2038" w:type="dxa"/>
            <w:tcBorders>
              <w:top w:val="single" w:color="000000" w:sz="4" w:space="0"/>
              <w:left w:val="single" w:color="000000" w:sz="4" w:space="0"/>
              <w:bottom w:val="single" w:color="000000" w:sz="4" w:space="0"/>
              <w:right w:val="single" w:color="000000" w:sz="4" w:space="0"/>
            </w:tcBorders>
            <w:vAlign w:val="center"/>
          </w:tcPr>
          <w:p w14:paraId="17854613">
            <w:pPr>
              <w:rPr>
                <w:rFonts w:hint="eastAsia" w:ascii="Songti SC" w:hAnsi="Songti SC" w:eastAsia="Songti SC" w:cs="Songti SC"/>
                <w:sz w:val="28"/>
                <w:szCs w:val="36"/>
              </w:rPr>
            </w:pPr>
            <w:r>
              <w:rPr>
                <w:rFonts w:hint="eastAsia" w:ascii="Songti SC" w:hAnsi="Songti SC" w:eastAsia="Songti SC" w:cs="Songti SC"/>
                <w:sz w:val="28"/>
                <w:szCs w:val="36"/>
              </w:rPr>
              <w:t>《庄亲王允禄等恭贺万寿进单》</w:t>
            </w:r>
          </w:p>
        </w:tc>
        <w:tc>
          <w:tcPr>
            <w:tcW w:w="5214" w:type="dxa"/>
            <w:tcBorders>
              <w:top w:val="single" w:color="000000" w:sz="4" w:space="0"/>
              <w:left w:val="single" w:color="000000" w:sz="4" w:space="0"/>
              <w:bottom w:val="single" w:color="000000" w:sz="4" w:space="0"/>
              <w:right w:val="single" w:color="000000" w:sz="4" w:space="0"/>
            </w:tcBorders>
            <w:vAlign w:val="center"/>
          </w:tcPr>
          <w:p w14:paraId="6EDDF8E1">
            <w:pPr>
              <w:rPr>
                <w:rFonts w:hint="eastAsia" w:ascii="Songti SC" w:hAnsi="Songti SC" w:eastAsia="Songti SC" w:cs="Songti SC"/>
                <w:sz w:val="28"/>
                <w:szCs w:val="36"/>
              </w:rPr>
            </w:pPr>
            <w:r>
              <w:rPr>
                <w:rFonts w:hint="eastAsia" w:ascii="Songti SC" w:hAnsi="Songti SC" w:eastAsia="Songti SC" w:cs="Songti SC"/>
                <w:sz w:val="28"/>
                <w:szCs w:val="36"/>
              </w:rPr>
              <w:t>清代王公庆贺皇帝生辰的礼物清单，装潢精美。</w:t>
            </w:r>
          </w:p>
        </w:tc>
        <w:tc>
          <w:tcPr>
            <w:tcW w:w="639" w:type="dxa"/>
            <w:tcBorders>
              <w:top w:val="single" w:color="000000" w:sz="4" w:space="0"/>
              <w:left w:val="single" w:color="000000" w:sz="4" w:space="0"/>
              <w:bottom w:val="single" w:color="000000" w:sz="4" w:space="0"/>
              <w:right w:val="single" w:color="000000" w:sz="4" w:space="0"/>
            </w:tcBorders>
            <w:vAlign w:val="center"/>
          </w:tcPr>
          <w:p w14:paraId="54A1AF7F">
            <w:pPr>
              <w:rPr>
                <w:rFonts w:hint="eastAsia" w:ascii="Songti SC" w:hAnsi="Songti SC" w:eastAsia="Songti SC" w:cs="Songti SC"/>
                <w:sz w:val="28"/>
                <w:szCs w:val="36"/>
              </w:rPr>
            </w:pPr>
          </w:p>
        </w:tc>
      </w:tr>
      <w:tr w14:paraId="5F7CA9B6">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1421632F">
            <w:pPr>
              <w:rPr>
                <w:rFonts w:hint="eastAsia" w:ascii="Songti SC" w:hAnsi="Songti SC" w:eastAsia="Songti SC" w:cs="Songti SC"/>
                <w:sz w:val="28"/>
                <w:szCs w:val="36"/>
              </w:rPr>
            </w:pPr>
            <w:r>
              <w:rPr>
                <w:rFonts w:hint="eastAsia" w:ascii="Songti SC" w:hAnsi="Songti SC" w:eastAsia="Songti SC" w:cs="Songti SC"/>
                <w:sz w:val="28"/>
                <w:szCs w:val="36"/>
              </w:rPr>
              <w:t>15</w:t>
            </w:r>
          </w:p>
        </w:tc>
        <w:tc>
          <w:tcPr>
            <w:tcW w:w="2038" w:type="dxa"/>
            <w:tcBorders>
              <w:top w:val="single" w:color="000000" w:sz="4" w:space="0"/>
              <w:left w:val="single" w:color="000000" w:sz="4" w:space="0"/>
              <w:bottom w:val="single" w:color="000000" w:sz="4" w:space="0"/>
              <w:right w:val="single" w:color="000000" w:sz="4" w:space="0"/>
            </w:tcBorders>
            <w:vAlign w:val="center"/>
          </w:tcPr>
          <w:p w14:paraId="5FE6BF4A">
            <w:pPr>
              <w:rPr>
                <w:rFonts w:hint="eastAsia" w:ascii="Songti SC" w:hAnsi="Songti SC" w:eastAsia="Songti SC" w:cs="Songti SC"/>
                <w:sz w:val="28"/>
                <w:szCs w:val="36"/>
              </w:rPr>
            </w:pPr>
            <w:r>
              <w:rPr>
                <w:rFonts w:hint="eastAsia" w:ascii="Songti SC" w:hAnsi="Songti SC" w:eastAsia="Songti SC" w:cs="Songti SC"/>
                <w:sz w:val="28"/>
                <w:szCs w:val="36"/>
              </w:rPr>
              <w:t>徐扬《万寿图并诗》</w:t>
            </w:r>
          </w:p>
        </w:tc>
        <w:tc>
          <w:tcPr>
            <w:tcW w:w="5214" w:type="dxa"/>
            <w:tcBorders>
              <w:top w:val="single" w:color="000000" w:sz="4" w:space="0"/>
              <w:left w:val="single" w:color="000000" w:sz="4" w:space="0"/>
              <w:bottom w:val="single" w:color="000000" w:sz="4" w:space="0"/>
              <w:right w:val="single" w:color="000000" w:sz="4" w:space="0"/>
            </w:tcBorders>
            <w:vAlign w:val="center"/>
          </w:tcPr>
          <w:p w14:paraId="32456315">
            <w:pPr>
              <w:rPr>
                <w:rFonts w:hint="eastAsia" w:ascii="Songti SC" w:hAnsi="Songti SC" w:eastAsia="Songti SC" w:cs="Songti SC"/>
                <w:sz w:val="28"/>
                <w:szCs w:val="36"/>
              </w:rPr>
            </w:pPr>
            <w:r>
              <w:rPr>
                <w:rFonts w:hint="eastAsia" w:ascii="Songti SC" w:hAnsi="Songti SC" w:eastAsia="Songti SC" w:cs="Songti SC"/>
                <w:sz w:val="28"/>
                <w:szCs w:val="36"/>
              </w:rPr>
              <w:t>清宫画家徐扬为乾隆皇帝万寿节（生辰）绘制的诗文图册。</w:t>
            </w:r>
          </w:p>
        </w:tc>
        <w:tc>
          <w:tcPr>
            <w:tcW w:w="639" w:type="dxa"/>
            <w:tcBorders>
              <w:top w:val="single" w:color="000000" w:sz="4" w:space="0"/>
              <w:left w:val="single" w:color="000000" w:sz="4" w:space="0"/>
              <w:bottom w:val="single" w:color="000000" w:sz="4" w:space="0"/>
              <w:right w:val="single" w:color="000000" w:sz="4" w:space="0"/>
            </w:tcBorders>
            <w:vAlign w:val="center"/>
          </w:tcPr>
          <w:p w14:paraId="2AF6F75E">
            <w:pPr>
              <w:rPr>
                <w:rFonts w:hint="eastAsia" w:ascii="Songti SC" w:hAnsi="Songti SC" w:eastAsia="Songti SC" w:cs="Songti SC"/>
                <w:sz w:val="28"/>
                <w:szCs w:val="36"/>
              </w:rPr>
            </w:pPr>
          </w:p>
        </w:tc>
      </w:tr>
      <w:tr w14:paraId="77839BD1">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C879FC8">
            <w:pPr>
              <w:rPr>
                <w:rFonts w:hint="eastAsia" w:ascii="Songti SC" w:hAnsi="Songti SC" w:eastAsia="Songti SC" w:cs="Songti SC"/>
                <w:sz w:val="28"/>
                <w:szCs w:val="36"/>
              </w:rPr>
            </w:pPr>
            <w:r>
              <w:rPr>
                <w:rFonts w:hint="eastAsia" w:ascii="Songti SC" w:hAnsi="Songti SC" w:eastAsia="Songti SC" w:cs="Songti SC"/>
                <w:sz w:val="28"/>
                <w:szCs w:val="36"/>
              </w:rPr>
              <w:t>16</w:t>
            </w:r>
          </w:p>
        </w:tc>
        <w:tc>
          <w:tcPr>
            <w:tcW w:w="2038" w:type="dxa"/>
            <w:tcBorders>
              <w:top w:val="single" w:color="000000" w:sz="4" w:space="0"/>
              <w:left w:val="single" w:color="000000" w:sz="4" w:space="0"/>
              <w:bottom w:val="single" w:color="000000" w:sz="4" w:space="0"/>
              <w:right w:val="single" w:color="000000" w:sz="4" w:space="0"/>
            </w:tcBorders>
            <w:vAlign w:val="center"/>
          </w:tcPr>
          <w:p w14:paraId="0A098E61">
            <w:pPr>
              <w:rPr>
                <w:rFonts w:hint="eastAsia" w:ascii="Songti SC" w:hAnsi="Songti SC" w:eastAsia="Songti SC" w:cs="Songti SC"/>
                <w:sz w:val="28"/>
                <w:szCs w:val="36"/>
              </w:rPr>
            </w:pPr>
            <w:r>
              <w:rPr>
                <w:rFonts w:hint="eastAsia" w:ascii="Songti SC" w:hAnsi="Songti SC" w:eastAsia="Songti SC" w:cs="Songti SC"/>
                <w:sz w:val="28"/>
                <w:szCs w:val="36"/>
              </w:rPr>
              <w:t>《颙琰书石鼓文》</w:t>
            </w:r>
          </w:p>
        </w:tc>
        <w:tc>
          <w:tcPr>
            <w:tcW w:w="5214" w:type="dxa"/>
            <w:tcBorders>
              <w:top w:val="single" w:color="000000" w:sz="4" w:space="0"/>
              <w:left w:val="single" w:color="000000" w:sz="4" w:space="0"/>
              <w:bottom w:val="single" w:color="000000" w:sz="4" w:space="0"/>
              <w:right w:val="single" w:color="000000" w:sz="4" w:space="0"/>
            </w:tcBorders>
            <w:vAlign w:val="center"/>
          </w:tcPr>
          <w:p w14:paraId="2BA7E719">
            <w:pPr>
              <w:rPr>
                <w:rFonts w:hint="eastAsia" w:ascii="Songti SC" w:hAnsi="Songti SC" w:eastAsia="Songti SC" w:cs="Songti SC"/>
                <w:sz w:val="28"/>
                <w:szCs w:val="36"/>
              </w:rPr>
            </w:pPr>
            <w:r>
              <w:rPr>
                <w:rFonts w:hint="eastAsia" w:ascii="Songti SC" w:hAnsi="Songti SC" w:eastAsia="Songti SC" w:cs="Songti SC"/>
                <w:sz w:val="28"/>
                <w:szCs w:val="36"/>
              </w:rPr>
              <w:t>嘉庆皇帝作皇子时的石鼓文习作。石鼓文是我国最早的刻石文字。</w:t>
            </w:r>
          </w:p>
        </w:tc>
        <w:tc>
          <w:tcPr>
            <w:tcW w:w="639" w:type="dxa"/>
            <w:tcBorders>
              <w:top w:val="single" w:color="000000" w:sz="4" w:space="0"/>
              <w:left w:val="single" w:color="000000" w:sz="4" w:space="0"/>
              <w:bottom w:val="single" w:color="000000" w:sz="4" w:space="0"/>
              <w:right w:val="single" w:color="000000" w:sz="4" w:space="0"/>
            </w:tcBorders>
            <w:vAlign w:val="center"/>
          </w:tcPr>
          <w:p w14:paraId="635964F9">
            <w:pPr>
              <w:rPr>
                <w:rFonts w:hint="eastAsia" w:ascii="Songti SC" w:hAnsi="Songti SC" w:eastAsia="Songti SC" w:cs="Songti SC"/>
                <w:sz w:val="28"/>
                <w:szCs w:val="36"/>
              </w:rPr>
            </w:pPr>
          </w:p>
        </w:tc>
      </w:tr>
      <w:tr w14:paraId="23E2AA81">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EFD8855">
            <w:pPr>
              <w:rPr>
                <w:rFonts w:hint="eastAsia" w:ascii="Songti SC" w:hAnsi="Songti SC" w:eastAsia="Songti SC" w:cs="Songti SC"/>
                <w:sz w:val="28"/>
                <w:szCs w:val="36"/>
              </w:rPr>
            </w:pPr>
            <w:r>
              <w:rPr>
                <w:rFonts w:hint="eastAsia" w:ascii="Songti SC" w:hAnsi="Songti SC" w:eastAsia="Songti SC" w:cs="Songti SC"/>
                <w:sz w:val="28"/>
                <w:szCs w:val="36"/>
              </w:rPr>
              <w:t>17</w:t>
            </w:r>
          </w:p>
        </w:tc>
        <w:tc>
          <w:tcPr>
            <w:tcW w:w="2038" w:type="dxa"/>
            <w:tcBorders>
              <w:top w:val="single" w:color="000000" w:sz="4" w:space="0"/>
              <w:left w:val="single" w:color="000000" w:sz="4" w:space="0"/>
              <w:bottom w:val="single" w:color="000000" w:sz="4" w:space="0"/>
              <w:right w:val="single" w:color="000000" w:sz="4" w:space="0"/>
            </w:tcBorders>
            <w:vAlign w:val="center"/>
          </w:tcPr>
          <w:p w14:paraId="2F63CB78">
            <w:pPr>
              <w:rPr>
                <w:rFonts w:hint="eastAsia" w:ascii="Songti SC" w:hAnsi="Songti SC" w:eastAsia="Songti SC" w:cs="Songti SC"/>
                <w:sz w:val="28"/>
                <w:szCs w:val="36"/>
              </w:rPr>
            </w:pPr>
            <w:r>
              <w:rPr>
                <w:rFonts w:hint="eastAsia" w:ascii="Songti SC" w:hAnsi="Songti SC" w:eastAsia="Songti SC" w:cs="Songti SC"/>
                <w:sz w:val="28"/>
                <w:szCs w:val="36"/>
              </w:rPr>
              <w:t>《句芒神图》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228182FA">
            <w:pPr>
              <w:rPr>
                <w:rFonts w:hint="eastAsia" w:ascii="Songti SC" w:hAnsi="Songti SC" w:eastAsia="Songti SC" w:cs="Songti SC"/>
                <w:sz w:val="28"/>
                <w:szCs w:val="36"/>
              </w:rPr>
            </w:pPr>
            <w:r>
              <w:rPr>
                <w:rFonts w:hint="eastAsia" w:ascii="Songti SC" w:hAnsi="Songti SC" w:eastAsia="Songti SC" w:cs="Songti SC"/>
                <w:sz w:val="28"/>
                <w:szCs w:val="36"/>
              </w:rPr>
              <w:t>即《春牛图》，立春时由顺天府进献清宫，依据中国传统文化的五行干支绘制。</w:t>
            </w:r>
          </w:p>
        </w:tc>
        <w:tc>
          <w:tcPr>
            <w:tcW w:w="639" w:type="dxa"/>
            <w:tcBorders>
              <w:top w:val="single" w:color="000000" w:sz="4" w:space="0"/>
              <w:left w:val="single" w:color="000000" w:sz="4" w:space="0"/>
              <w:bottom w:val="single" w:color="000000" w:sz="4" w:space="0"/>
              <w:right w:val="single" w:color="000000" w:sz="4" w:space="0"/>
            </w:tcBorders>
            <w:vAlign w:val="center"/>
          </w:tcPr>
          <w:p w14:paraId="5D8A7621">
            <w:pPr>
              <w:rPr>
                <w:rFonts w:hint="eastAsia" w:ascii="Songti SC" w:hAnsi="Songti SC" w:eastAsia="Songti SC" w:cs="Songti SC"/>
                <w:sz w:val="28"/>
                <w:szCs w:val="36"/>
              </w:rPr>
            </w:pPr>
          </w:p>
        </w:tc>
      </w:tr>
      <w:tr w14:paraId="589B386D">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9B3DA86">
            <w:pPr>
              <w:rPr>
                <w:rFonts w:hint="eastAsia" w:ascii="Songti SC" w:hAnsi="Songti SC" w:eastAsia="Songti SC" w:cs="Songti SC"/>
                <w:sz w:val="28"/>
                <w:szCs w:val="36"/>
              </w:rPr>
            </w:pPr>
            <w:r>
              <w:rPr>
                <w:rFonts w:hint="eastAsia" w:ascii="Songti SC" w:hAnsi="Songti SC" w:eastAsia="Songti SC" w:cs="Songti SC"/>
                <w:sz w:val="28"/>
                <w:szCs w:val="36"/>
              </w:rPr>
              <w:t>18</w:t>
            </w:r>
          </w:p>
        </w:tc>
        <w:tc>
          <w:tcPr>
            <w:tcW w:w="2038" w:type="dxa"/>
            <w:tcBorders>
              <w:top w:val="single" w:color="000000" w:sz="4" w:space="0"/>
              <w:left w:val="single" w:color="000000" w:sz="4" w:space="0"/>
              <w:bottom w:val="single" w:color="000000" w:sz="4" w:space="0"/>
              <w:right w:val="single" w:color="000000" w:sz="4" w:space="0"/>
            </w:tcBorders>
            <w:vAlign w:val="center"/>
          </w:tcPr>
          <w:p w14:paraId="13D32159">
            <w:pPr>
              <w:rPr>
                <w:rFonts w:hint="eastAsia" w:ascii="Songti SC" w:hAnsi="Songti SC" w:eastAsia="Songti SC" w:cs="Songti SC"/>
                <w:sz w:val="28"/>
                <w:szCs w:val="36"/>
              </w:rPr>
            </w:pPr>
            <w:r>
              <w:rPr>
                <w:rFonts w:hint="eastAsia" w:ascii="Songti SC" w:hAnsi="Songti SC" w:eastAsia="Songti SC" w:cs="Songti SC"/>
                <w:sz w:val="28"/>
                <w:szCs w:val="36"/>
              </w:rPr>
              <w:t>葫芦形《消寒图》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25B2FE91">
            <w:pPr>
              <w:rPr>
                <w:rFonts w:hint="eastAsia" w:ascii="Songti SC" w:hAnsi="Songti SC" w:eastAsia="Songti SC" w:cs="Songti SC"/>
                <w:sz w:val="28"/>
                <w:szCs w:val="36"/>
              </w:rPr>
            </w:pPr>
            <w:r>
              <w:rPr>
                <w:rFonts w:hint="eastAsia" w:ascii="Songti SC" w:hAnsi="Songti SC" w:eastAsia="Songti SC" w:cs="Songti SC"/>
                <w:sz w:val="28"/>
                <w:szCs w:val="36"/>
              </w:rPr>
              <w:t>《消寒图》为清宫冬日文字游戏，本《消寒图》以顺口溜形式记录中华五千年文明。</w:t>
            </w:r>
          </w:p>
        </w:tc>
        <w:tc>
          <w:tcPr>
            <w:tcW w:w="639" w:type="dxa"/>
            <w:tcBorders>
              <w:top w:val="single" w:color="000000" w:sz="4" w:space="0"/>
              <w:left w:val="single" w:color="000000" w:sz="4" w:space="0"/>
              <w:bottom w:val="single" w:color="000000" w:sz="4" w:space="0"/>
              <w:right w:val="single" w:color="000000" w:sz="4" w:space="0"/>
            </w:tcBorders>
            <w:vAlign w:val="center"/>
          </w:tcPr>
          <w:p w14:paraId="5EDCD318">
            <w:pPr>
              <w:rPr>
                <w:rFonts w:hint="eastAsia" w:ascii="Songti SC" w:hAnsi="Songti SC" w:eastAsia="Songti SC" w:cs="Songti SC"/>
                <w:sz w:val="28"/>
                <w:szCs w:val="36"/>
              </w:rPr>
            </w:pPr>
          </w:p>
        </w:tc>
      </w:tr>
    </w:tbl>
    <w:p w14:paraId="55D09F56">
      <w:pPr>
        <w:rPr>
          <w:rFonts w:ascii="Songti SC Bold" w:hAnsi="Songti SC Bold" w:eastAsia="Songti SC Bold" w:cs="Songti SC Bold"/>
          <w:b/>
          <w:bCs/>
          <w:sz w:val="28"/>
          <w:szCs w:val="36"/>
        </w:rPr>
      </w:pPr>
    </w:p>
    <w:p w14:paraId="3F7D9C1B">
      <w:pPr>
        <w:numPr>
          <w:ilvl w:val="0"/>
          <w:numId w:val="1"/>
        </w:numPr>
        <w:rPr>
          <w:rFonts w:hint="eastAsia" w:ascii="Songti SC" w:hAnsi="Songti SC" w:eastAsia="Songti SC" w:cs="Songti SC"/>
          <w:sz w:val="28"/>
          <w:szCs w:val="36"/>
          <w:highlight w:val="yellow"/>
        </w:rPr>
      </w:pPr>
      <w:r>
        <w:rPr>
          <w:rFonts w:ascii="Songti SC" w:hAnsi="Songti SC" w:eastAsia="Songti SC" w:cs="Songti SC"/>
          <w:sz w:val="28"/>
          <w:szCs w:val="36"/>
          <w:highlight w:val="yellow"/>
        </w:rPr>
        <w:t>科技档案的数字人文创新：知识融合、故事化策展与文化传播</w:t>
      </w:r>
    </w:p>
    <w:p w14:paraId="50DA86EF">
      <w:pPr>
        <w:rPr>
          <w:rFonts w:hint="eastAsia" w:ascii="Songti SC" w:hAnsi="Songti SC" w:eastAsia="Songti SC" w:cs="Songti SC"/>
          <w:sz w:val="28"/>
          <w:szCs w:val="36"/>
        </w:rPr>
      </w:pPr>
      <w:r>
        <w:rPr>
          <w:rFonts w:hint="eastAsia" w:ascii="Songti SC" w:hAnsi="Songti SC" w:eastAsia="Songti SC" w:cs="Songti SC"/>
          <w:sz w:val="28"/>
          <w:szCs w:val="36"/>
        </w:rPr>
        <w:t>出题单位：中国科学院档案馆</w:t>
      </w:r>
    </w:p>
    <w:p w14:paraId="1571419D">
      <w:pPr>
        <w:rPr>
          <w:rFonts w:ascii="Songti SC" w:hAnsi="Songti SC" w:eastAsia="Songti SC" w:cs="Songti SC"/>
          <w:sz w:val="28"/>
          <w:szCs w:val="36"/>
        </w:rPr>
      </w:pPr>
      <w:r>
        <w:rPr>
          <w:rFonts w:hint="eastAsia" w:ascii="Songti SC" w:hAnsi="Songti SC" w:eastAsia="Songti SC" w:cs="Songti SC"/>
          <w:sz w:val="28"/>
          <w:szCs w:val="36"/>
        </w:rPr>
        <w:t>简要说明：</w:t>
      </w:r>
    </w:p>
    <w:p w14:paraId="45A9918D">
      <w:pPr>
        <w:rPr>
          <w:rFonts w:ascii="Songti SC" w:hAnsi="Songti SC" w:eastAsia="Songti SC" w:cs="Songti SC"/>
          <w:sz w:val="28"/>
          <w:szCs w:val="36"/>
        </w:rPr>
      </w:pPr>
      <w:r>
        <w:rPr>
          <w:rFonts w:hint="eastAsia" w:ascii="Songti SC" w:hAnsi="Songti SC" w:eastAsia="Songti SC" w:cs="Songti SC"/>
          <w:sz w:val="28"/>
          <w:szCs w:val="36"/>
          <w:highlight w:val="yellow"/>
        </w:rPr>
        <w:t>方向一、</w:t>
      </w:r>
      <w:r>
        <w:rPr>
          <w:rFonts w:hint="eastAsia" w:ascii="Songti SC" w:hAnsi="Songti SC" w:eastAsia="Songti SC" w:cs="Songti SC"/>
          <w:sz w:val="28"/>
          <w:szCs w:val="36"/>
        </w:rPr>
        <w:t>科学家档案的知识融合与关联：中国科学院拥有丰富的科学家档案资源。这些档案全面记载了科学家科研、学习、工作和生活的方方面面，见证了科学家的成长经历、学术活动、科学成就及社会贡献，是传承和弘扬科学家精神的重要原始资料。然而，科学家档案类型丰富、模态多样、时间跨度长，且往往分散在不同机构和人物手中，彼此之间缺乏有效关联。这导致：公众难以全面了解一位科学家的完整人生与思想轨迹，或发现科学家群体的关联；研究者也难以在碎片化的档案材料中发现跨机构、跨时期的隐性关联。如何为多源异构的科学家档案设计一套可行的知识融合与发现路径？参赛者自选1位或多位具有代表性的中国科学家为中心（建议选取20世纪科学史上有公开文献资料积累的人物，如竺可桢、华罗庚、钱三强等，也可自定），利用公开可获取的资源（已公开的档案、资料、期刊论文、著作、报纸、书信、口述记录等）开展调研，完成知识图谱构建，并设计一个面向普通公众的展示原型。参考案例为剑桥大学达尔文书信项目（Darwin Correspondence Project）等、中国科学院院士文库。</w:t>
      </w:r>
    </w:p>
    <w:p w14:paraId="76ABFE0B">
      <w:pPr>
        <w:rPr>
          <w:rFonts w:ascii="Songti SC" w:hAnsi="Songti SC" w:eastAsia="Songti SC" w:cs="Songti SC"/>
          <w:sz w:val="28"/>
          <w:szCs w:val="36"/>
        </w:rPr>
      </w:pPr>
      <w:r>
        <w:rPr>
          <w:rFonts w:hint="eastAsia" w:ascii="Songti SC" w:hAnsi="Songti SC" w:eastAsia="Songti SC" w:cs="Songti SC"/>
          <w:sz w:val="28"/>
          <w:szCs w:val="36"/>
          <w:highlight w:val="yellow"/>
        </w:rPr>
        <w:t>方向二、</w:t>
      </w:r>
      <w:r>
        <w:rPr>
          <w:rFonts w:hint="eastAsia" w:ascii="Songti SC" w:hAnsi="Songti SC" w:eastAsia="Songti SC" w:cs="Songti SC"/>
          <w:sz w:val="28"/>
          <w:szCs w:val="36"/>
        </w:rPr>
        <w:t>科技档案的故事化数字策展：“数字策展”是指利用数字技术和工具，对文化遗产、艺术品、数字资料等进行管理、保存、展示和传播的过程。它并非单纯把传统档案展品数字化，而是强调依托数字媒介，通过叙事结构、视觉语言和交互设计，在档案展品与观众之间建立互动。科技档案的专业性导致其与受众之间存在天然鸿沟，如何针对科技档案的特点，设计一套数字策展方案，让科技档案展览活起来、动起来？参赛者自选一个策展主题（如某一重大科研项目或科学事件的历程、某一科研机构的沿革过程、某一科学领域的发展关键节点等，也可自定），围绕该主题选取合适的档案展项，应用适当的可视化和互动技术（包括但不限于时间轴、GIS、动态图表、三维模型等），设计一个线上展览界面原型。参考案例为莱斯大学跨大西洋奴隶贸易数据库（SlaveVoyages）；梁希先生诞辰140周年线上融媒体展。</w:t>
      </w:r>
    </w:p>
    <w:p w14:paraId="6A775178">
      <w:pPr>
        <w:rPr>
          <w:rFonts w:hint="eastAsia" w:ascii="Songti SC" w:hAnsi="Songti SC" w:eastAsia="Songti SC" w:cs="Songti SC"/>
          <w:sz w:val="28"/>
          <w:szCs w:val="36"/>
        </w:rPr>
      </w:pPr>
      <w:r>
        <w:rPr>
          <w:rFonts w:hint="eastAsia" w:ascii="Songti SC" w:hAnsi="Songti SC" w:eastAsia="Songti SC" w:cs="Songti SC"/>
          <w:sz w:val="28"/>
          <w:szCs w:val="36"/>
          <w:highlight w:val="yellow"/>
        </w:rPr>
        <w:t>方向三、</w:t>
      </w:r>
      <w:r>
        <w:rPr>
          <w:rFonts w:hint="eastAsia" w:ascii="Songti SC" w:hAnsi="Songti SC" w:eastAsia="Songti SC" w:cs="Songti SC"/>
          <w:sz w:val="28"/>
          <w:szCs w:val="36"/>
        </w:rPr>
        <w:t>科技档案的文化创作与传播：科技档案中存在大量视觉元素：天文学家亲手绘制的星图、生物学家的动植物标本素描、工程师的机械设计蓝图、数学家手写的公式演算、化学家手绘的分子结构图……这些视觉元素在具有严肃的科学价值同时，也蕴含着长期未被发掘的文化与美学潜力。然而，传统科技档案为素材的文创设计往往流于形式，难以真正呈现其深层的科学价值与历史内涵。如何在数字人文的加持下，将科技档案中的视觉元素、科学符号及精神意涵进行IP化提炼，形成具有传播力的文化创意方案，服务于科普宣传与公众传播？参赛者围绕需要在已公开科技档案（如科学家手稿、论文插图、展品等）中，识别出的某类视觉素材，并围绕其设计2—3个具体的文化创作概念案例（包括但不限于文创产品设计、科普内容创作、数字艺术创作等），赋能科普宣传和公众传播。参考案例为NASA开放图像库、故宫文创。</w:t>
      </w:r>
    </w:p>
    <w:p w14:paraId="4DF9A71E">
      <w:pPr>
        <w:jc w:val="center"/>
        <w:rPr>
          <w:rFonts w:ascii="Songti SC Bold" w:hAnsi="Songti SC Bold" w:eastAsia="Songti SC Bold" w:cs="Songti SC Bold"/>
          <w:b/>
          <w:bCs/>
          <w:sz w:val="32"/>
          <w:szCs w:val="40"/>
        </w:rPr>
      </w:pPr>
    </w:p>
    <w:p w14:paraId="12ED298B">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面向文化遗产教育的西安城墙AI交互式研学课程开发</w:t>
      </w:r>
    </w:p>
    <w:p w14:paraId="2F5F69AD">
      <w:pPr>
        <w:rPr>
          <w:rFonts w:hint="eastAsia" w:ascii="Songti SC" w:hAnsi="Songti SC" w:eastAsia="Songti SC" w:cs="Songti SC"/>
          <w:sz w:val="28"/>
          <w:szCs w:val="36"/>
        </w:rPr>
      </w:pPr>
      <w:r>
        <w:rPr>
          <w:rFonts w:hint="eastAsia" w:ascii="Songti SC" w:hAnsi="Songti SC" w:eastAsia="Songti SC" w:cs="Songti SC"/>
          <w:sz w:val="28"/>
          <w:szCs w:val="36"/>
        </w:rPr>
        <w:t>出题单位：西安城墙景区管理委员会</w:t>
      </w:r>
    </w:p>
    <w:p w14:paraId="7A65E3D1">
      <w:pPr>
        <w:rPr>
          <w:rFonts w:hint="eastAsia" w:ascii="Songti SC" w:hAnsi="Songti SC" w:eastAsia="Songti SC" w:cs="Songti SC"/>
          <w:sz w:val="28"/>
          <w:szCs w:val="36"/>
        </w:rPr>
      </w:pPr>
      <w:r>
        <w:rPr>
          <w:rFonts w:hint="eastAsia" w:ascii="Songti SC" w:hAnsi="Songti SC" w:eastAsia="Songti SC" w:cs="Songti SC"/>
          <w:sz w:val="28"/>
          <w:szCs w:val="36"/>
        </w:rPr>
        <w:t>简要说明：一、核心逻辑：紧扣大会「遗产·记忆·视界」主题，以西安城墙文化遗产为载体，依托多模态AI解决传统研学被动、叙事单薄问题；搭建线上交互工具+线下分层课程，用数字技术活化古城历史记忆，拓展青少年遗产认知视界，形成一套可落地的AI研学教育体系。二、研究内容：（1）城墙文化资源数字化整理，利用AI完成史料标注、图文复原，搭建研学专属素材数据集；（2）分学段设计AI分层研学课程，设置科普、探究、数字创作三层教学模块；（3）开发AI交互式应用，集成智能导览、历史场景复原、研学任务、双语交互功能；（4）实地研学试点验证，迭代优化课程内容与交互功能。三、成果展现形式：（1）文字类：完整研学教案、项目研究报告、规范AI使用说明、中英双语摘要；（2）教学类：全套标准化数字研学课件（分学段课时课件、配套任务单）；（3）数字交互类：带AI功能的交互式网页/小程序（可现场演示操作）；（4）视觉物料类：整套含原创UI设计的项目宣传海报、展板视觉素材；（5）辅助数字成果：城墙历史复原短片、遗产数据可视化图谱、AI研学文创素材库。</w:t>
      </w:r>
    </w:p>
    <w:p w14:paraId="31E1BE31">
      <w:pPr>
        <w:rPr>
          <w:rFonts w:hint="eastAsia" w:ascii="Songti SC" w:hAnsi="Songti SC" w:eastAsia="Songti SC" w:cs="Songti SC"/>
          <w:sz w:val="28"/>
          <w:szCs w:val="36"/>
        </w:rPr>
      </w:pPr>
    </w:p>
    <w:p w14:paraId="38D3969C">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杂技非物质文化遗产的数字化开发</w:t>
      </w:r>
    </w:p>
    <w:p w14:paraId="19D730DE">
      <w:pPr>
        <w:rPr>
          <w:rFonts w:hint="eastAsia" w:ascii="Songti SC" w:hAnsi="Songti SC" w:eastAsia="Songti SC" w:cs="Songti SC"/>
          <w:sz w:val="28"/>
          <w:szCs w:val="36"/>
        </w:rPr>
      </w:pPr>
      <w:r>
        <w:rPr>
          <w:rFonts w:hint="eastAsia" w:ascii="Songti SC" w:hAnsi="Songti SC" w:eastAsia="Songti SC" w:cs="Songti SC"/>
          <w:sz w:val="28"/>
          <w:szCs w:val="36"/>
        </w:rPr>
        <w:t>出题单位：</w:t>
      </w:r>
      <w:r>
        <w:rPr>
          <w:rFonts w:ascii="Songti SC" w:hAnsi="Songti SC" w:eastAsia="Songti SC" w:cs="Songti SC"/>
          <w:sz w:val="28"/>
          <w:szCs w:val="36"/>
        </w:rPr>
        <w:t>吴桥杂技大世界</w:t>
      </w:r>
    </w:p>
    <w:p w14:paraId="098C4A74">
      <w:pPr>
        <w:rPr>
          <w:rFonts w:hint="eastAsia" w:ascii="Songti SC" w:hAnsi="Songti SC" w:eastAsia="Songti SC" w:cs="Songti SC"/>
          <w:sz w:val="28"/>
          <w:szCs w:val="36"/>
        </w:rPr>
      </w:pPr>
      <w:r>
        <w:rPr>
          <w:rFonts w:hint="eastAsia" w:ascii="Songti SC" w:hAnsi="Songti SC" w:eastAsia="Songti SC" w:cs="Songti SC"/>
          <w:sz w:val="28"/>
          <w:szCs w:val="36"/>
        </w:rPr>
        <w:t>简要说明：</w:t>
      </w:r>
      <w:r>
        <w:rPr>
          <w:rFonts w:ascii="Songti SC" w:hAnsi="Songti SC" w:eastAsia="Songti SC" w:cs="Songti SC"/>
          <w:sz w:val="28"/>
          <w:szCs w:val="36"/>
        </w:rPr>
        <w:t>吴桥是享誉</w:t>
      </w:r>
      <w:r>
        <w:rPr>
          <w:rFonts w:hint="eastAsia" w:ascii="Songti SC" w:hAnsi="Songti SC" w:eastAsia="Songti SC" w:cs="Songti SC"/>
          <w:sz w:val="28"/>
          <w:szCs w:val="36"/>
        </w:rPr>
        <w:t>世界</w:t>
      </w:r>
      <w:r>
        <w:rPr>
          <w:rFonts w:ascii="Songti SC" w:hAnsi="Songti SC" w:eastAsia="Songti SC" w:cs="Songti SC"/>
          <w:sz w:val="28"/>
          <w:szCs w:val="36"/>
        </w:rPr>
        <w:t>的杂技之乡，</w:t>
      </w:r>
      <w:r>
        <w:rPr>
          <w:rFonts w:hint="eastAsia" w:ascii="Songti SC" w:hAnsi="Songti SC" w:eastAsia="Songti SC" w:cs="Songti SC"/>
          <w:sz w:val="28"/>
          <w:szCs w:val="36"/>
        </w:rPr>
        <w:t>拥有丰富的</w:t>
      </w:r>
      <w:r>
        <w:rPr>
          <w:rFonts w:ascii="Songti SC" w:hAnsi="Songti SC" w:eastAsia="Songti SC" w:cs="Songti SC"/>
          <w:sz w:val="28"/>
          <w:szCs w:val="36"/>
        </w:rPr>
        <w:t>国家级杂技</w:t>
      </w:r>
      <w:r>
        <w:rPr>
          <w:rFonts w:hint="eastAsia" w:ascii="Songti SC" w:hAnsi="Songti SC" w:eastAsia="Songti SC" w:cs="Songti SC"/>
          <w:sz w:val="28"/>
          <w:szCs w:val="36"/>
        </w:rPr>
        <w:t>非物质文化遗产</w:t>
      </w:r>
      <w:r>
        <w:rPr>
          <w:rFonts w:ascii="Songti SC" w:hAnsi="Songti SC" w:eastAsia="Songti SC" w:cs="Songti SC"/>
          <w:sz w:val="28"/>
          <w:szCs w:val="36"/>
        </w:rPr>
        <w:t>资源。项目</w:t>
      </w:r>
      <w:r>
        <w:rPr>
          <w:rFonts w:hint="eastAsia" w:ascii="Songti SC" w:hAnsi="Songti SC" w:eastAsia="Songti SC" w:cs="Songti SC"/>
          <w:sz w:val="28"/>
          <w:szCs w:val="36"/>
        </w:rPr>
        <w:t>内容可</w:t>
      </w:r>
      <w:r>
        <w:rPr>
          <w:rFonts w:ascii="Songti SC" w:hAnsi="Songti SC" w:eastAsia="Songti SC" w:cs="Songti SC"/>
          <w:sz w:val="28"/>
          <w:szCs w:val="36"/>
        </w:rPr>
        <w:t>依托AI技术</w:t>
      </w:r>
      <w:r>
        <w:rPr>
          <w:rFonts w:hint="eastAsia" w:ascii="Songti SC" w:hAnsi="Songti SC" w:eastAsia="Songti SC" w:cs="Songti SC"/>
          <w:sz w:val="28"/>
          <w:szCs w:val="36"/>
        </w:rPr>
        <w:t>进行</w:t>
      </w:r>
      <w:r>
        <w:rPr>
          <w:rFonts w:ascii="Songti SC" w:hAnsi="Songti SC" w:eastAsia="Songti SC" w:cs="Songti SC"/>
          <w:sz w:val="28"/>
          <w:szCs w:val="36"/>
        </w:rPr>
        <w:t>杂技非遗</w:t>
      </w:r>
      <w:r>
        <w:rPr>
          <w:rFonts w:hint="eastAsia" w:ascii="Songti SC" w:hAnsi="Songti SC" w:eastAsia="Songti SC" w:cs="Songti SC"/>
          <w:sz w:val="28"/>
          <w:szCs w:val="36"/>
        </w:rPr>
        <w:t>文化</w:t>
      </w:r>
      <w:r>
        <w:rPr>
          <w:rFonts w:ascii="Songti SC" w:hAnsi="Songti SC" w:eastAsia="Songti SC" w:cs="Songti SC"/>
          <w:sz w:val="28"/>
          <w:szCs w:val="36"/>
        </w:rPr>
        <w:t>保护、展示与创新转化</w:t>
      </w:r>
      <w:r>
        <w:rPr>
          <w:rFonts w:hint="eastAsia" w:ascii="Songti SC" w:hAnsi="Songti SC" w:eastAsia="Songti SC" w:cs="Songti SC"/>
          <w:sz w:val="28"/>
          <w:szCs w:val="36"/>
        </w:rPr>
        <w:t>，包括</w:t>
      </w:r>
      <w:r>
        <w:rPr>
          <w:rFonts w:ascii="Songti SC" w:hAnsi="Songti SC" w:eastAsia="Songti SC" w:cs="Songti SC"/>
          <w:sz w:val="28"/>
          <w:szCs w:val="36"/>
        </w:rPr>
        <w:t>归集整理杂技非遗图文、影像、文献、传承人等资源，搭建</w:t>
      </w:r>
      <w:r>
        <w:rPr>
          <w:rFonts w:hint="eastAsia" w:ascii="Songti SC" w:hAnsi="Songti SC" w:eastAsia="Songti SC" w:cs="Songti SC"/>
          <w:sz w:val="28"/>
          <w:szCs w:val="36"/>
        </w:rPr>
        <w:t>杂技</w:t>
      </w:r>
      <w:r>
        <w:rPr>
          <w:rFonts w:ascii="Songti SC" w:hAnsi="Songti SC" w:eastAsia="Songti SC" w:cs="Songti SC"/>
          <w:sz w:val="28"/>
          <w:szCs w:val="36"/>
        </w:rPr>
        <w:t>非遗数字资源库</w:t>
      </w:r>
      <w:r>
        <w:rPr>
          <w:rFonts w:hint="eastAsia" w:ascii="Songti SC" w:hAnsi="Songti SC" w:eastAsia="Songti SC" w:cs="Songti SC"/>
          <w:sz w:val="28"/>
          <w:szCs w:val="36"/>
        </w:rPr>
        <w:t>，</w:t>
      </w:r>
      <w:r>
        <w:rPr>
          <w:rFonts w:ascii="Songti SC" w:hAnsi="Songti SC" w:eastAsia="Songti SC" w:cs="Songti SC"/>
          <w:sz w:val="28"/>
          <w:szCs w:val="36"/>
        </w:rPr>
        <w:t>建设智慧数字博物馆</w:t>
      </w:r>
      <w:r>
        <w:rPr>
          <w:rFonts w:hint="eastAsia" w:ascii="Songti SC" w:hAnsi="Songti SC" w:eastAsia="Songti SC" w:cs="Songti SC"/>
          <w:sz w:val="28"/>
          <w:szCs w:val="36"/>
        </w:rPr>
        <w:t>与</w:t>
      </w:r>
      <w:r>
        <w:rPr>
          <w:rFonts w:ascii="Songti SC" w:hAnsi="Songti SC" w:eastAsia="Songti SC" w:cs="Songti SC"/>
          <w:sz w:val="28"/>
          <w:szCs w:val="36"/>
        </w:rPr>
        <w:t>虚拟展厅。依托数字资源开展互动剧本设计，结合杂技</w:t>
      </w:r>
      <w:r>
        <w:rPr>
          <w:rFonts w:hint="eastAsia" w:ascii="Songti SC" w:hAnsi="Songti SC" w:eastAsia="Songti SC" w:cs="Songti SC"/>
          <w:sz w:val="28"/>
          <w:szCs w:val="36"/>
        </w:rPr>
        <w:t>文化</w:t>
      </w:r>
      <w:r>
        <w:rPr>
          <w:rFonts w:ascii="Songti SC" w:hAnsi="Songti SC" w:eastAsia="Songti SC" w:cs="Songti SC"/>
          <w:sz w:val="28"/>
          <w:szCs w:val="36"/>
        </w:rPr>
        <w:t>，打造剧情互动、知识问答、技艺闯关等体验模块，以沉浸式交互形式普及杂技非遗文化内涵。开展非遗文创数字化设计，通过AI萃取杂技特色动作、舞台纹样、道具符号等视觉IP，智能生成数字插画、海报及系列文创方案，实现非遗资源可视化、产品化转化。</w:t>
      </w:r>
    </w:p>
    <w:p w14:paraId="6EDCB7AD">
      <w:pPr>
        <w:rPr>
          <w:rFonts w:hint="eastAsia" w:ascii="Songti SC" w:hAnsi="Songti SC" w:eastAsia="Songti SC" w:cs="Songti SC"/>
          <w:sz w:val="28"/>
          <w:szCs w:val="36"/>
        </w:rPr>
      </w:pPr>
    </w:p>
    <w:p w14:paraId="544EF4E3">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浦江县档案馆上山文化档案知识挖掘及AI工具开发</w:t>
      </w:r>
    </w:p>
    <w:p w14:paraId="6328617E">
      <w:pPr>
        <w:rPr>
          <w:rFonts w:hint="eastAsia" w:ascii="Songti SC" w:hAnsi="Songti SC" w:eastAsia="Songti SC" w:cs="Songti SC"/>
          <w:sz w:val="28"/>
          <w:szCs w:val="36"/>
        </w:rPr>
      </w:pPr>
      <w:r>
        <w:rPr>
          <w:rFonts w:hint="eastAsia" w:ascii="Songti SC" w:hAnsi="Songti SC" w:eastAsia="Songti SC" w:cs="Songti SC"/>
          <w:sz w:val="28"/>
          <w:szCs w:val="36"/>
        </w:rPr>
        <w:t>出题单位：北京汉王数字科技有限公司</w:t>
      </w:r>
    </w:p>
    <w:p w14:paraId="047AFD07">
      <w:pPr>
        <w:rPr>
          <w:rFonts w:hint="eastAsia" w:ascii="Songti SC" w:hAnsi="Songti SC" w:eastAsia="Songti SC" w:cs="Songti SC"/>
          <w:sz w:val="28"/>
          <w:szCs w:val="36"/>
        </w:rPr>
      </w:pPr>
      <w:r>
        <w:rPr>
          <w:rFonts w:hint="eastAsia" w:ascii="Songti SC" w:hAnsi="Songti SC" w:eastAsia="Songti SC" w:cs="Songti SC"/>
          <w:sz w:val="28"/>
          <w:szCs w:val="36"/>
        </w:rPr>
        <w:t>简要说明：浦江县拥有鲜明的历史文化标识和丰富的专题档案资源。上山文化作为浦江最具辨识度和代表性的文化资源之一，承载着稻作文明起源、中华文明探源、地方文化传播和遗址保护利用等多重价值。建设内容主要围绕上山文化开展档案知识化建设，并梳理形成档案知识化建设所必要AI工具，沉淀工作流和方法库，支撑档案馆将分散在书籍、档案、研究材料和公开成果中的信息转化为可检索、可展示、可复用的专题知识成果。</w:t>
      </w:r>
    </w:p>
    <w:p w14:paraId="1D39F38E">
      <w:pPr>
        <w:rPr>
          <w:rFonts w:hint="eastAsia" w:ascii="Songti SC" w:hAnsi="Songti SC" w:eastAsia="Songti SC" w:cs="Songti SC"/>
          <w:sz w:val="28"/>
          <w:szCs w:val="36"/>
        </w:rPr>
      </w:pPr>
    </w:p>
    <w:p w14:paraId="6BF01ED9">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面向企业数字人文研发项目的微信自动询价响应工具开发</w:t>
      </w:r>
    </w:p>
    <w:p w14:paraId="533CC007">
      <w:pPr>
        <w:rPr>
          <w:rFonts w:hint="eastAsia" w:ascii="Songti SC" w:hAnsi="Songti SC" w:eastAsia="Songti SC" w:cs="Songti SC"/>
          <w:sz w:val="28"/>
          <w:szCs w:val="36"/>
        </w:rPr>
      </w:pPr>
      <w:r>
        <w:rPr>
          <w:rFonts w:hint="eastAsia" w:ascii="Songti SC" w:hAnsi="Songti SC" w:eastAsia="Songti SC" w:cs="Songti SC"/>
          <w:sz w:val="28"/>
          <w:szCs w:val="36"/>
        </w:rPr>
        <w:t>出题单位：上海福呈数据科技有限公司</w:t>
      </w:r>
    </w:p>
    <w:p w14:paraId="2BB5CA90">
      <w:pPr>
        <w:rPr>
          <w:rFonts w:hint="eastAsia" w:ascii="Songti SC" w:hAnsi="Songti SC" w:eastAsia="Songti SC" w:cs="Songti SC"/>
          <w:sz w:val="28"/>
          <w:szCs w:val="36"/>
        </w:rPr>
      </w:pPr>
      <w:r>
        <w:rPr>
          <w:rFonts w:hint="eastAsia" w:ascii="Songti SC" w:hAnsi="Songti SC" w:eastAsia="Songti SC" w:cs="Songti SC"/>
          <w:sz w:val="28"/>
          <w:szCs w:val="36"/>
        </w:rPr>
        <w:t>简要说明：监听经允许的微信群/私聊中的询价消息，自动识别项目类型（资源库、数据集、语料库、平台、工具）、具体功能需求、数量等关键信息，调用内部系统返回产品说明和实时价格并自动回复。需遵守微信官方协议，避免频繁操作触发风控。</w:t>
      </w:r>
    </w:p>
    <w:p w14:paraId="31D08E4C">
      <w:pPr>
        <w:rPr>
          <w:rFonts w:hint="eastAsia" w:ascii="Songti SC" w:hAnsi="Songti SC" w:eastAsia="Songti SC" w:cs="Songti SC"/>
          <w:sz w:val="28"/>
          <w:szCs w:val="36"/>
        </w:rPr>
      </w:pPr>
    </w:p>
    <w:p w14:paraId="0E831BF2">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基于非遗文化基因的 AIGC 文创设计工具</w:t>
      </w:r>
    </w:p>
    <w:p w14:paraId="382FC931">
      <w:pPr>
        <w:rPr>
          <w:rFonts w:hint="eastAsia" w:ascii="Songti SC" w:hAnsi="Songti SC" w:eastAsia="Songti SC" w:cs="Songti SC"/>
          <w:sz w:val="28"/>
          <w:szCs w:val="36"/>
        </w:rPr>
      </w:pPr>
      <w:r>
        <w:rPr>
          <w:rFonts w:hint="eastAsia" w:ascii="Songti SC" w:hAnsi="Songti SC" w:eastAsia="Songti SC" w:cs="Songti SC"/>
          <w:sz w:val="28"/>
          <w:szCs w:val="36"/>
        </w:rPr>
        <w:t>出题单位：武汉数文科技有限公司</w:t>
      </w:r>
    </w:p>
    <w:p w14:paraId="0517844D">
      <w:pPr>
        <w:rPr>
          <w:rFonts w:hint="eastAsia" w:ascii="Songti SC" w:hAnsi="Songti SC" w:eastAsia="Songti SC" w:cs="Songti SC"/>
          <w:sz w:val="28"/>
          <w:szCs w:val="36"/>
        </w:rPr>
      </w:pPr>
      <w:r>
        <w:rPr>
          <w:rFonts w:ascii="Songti SC" w:hAnsi="Songti SC" w:eastAsia="Songti SC" w:cs="Songti SC"/>
          <w:sz w:val="28"/>
          <w:szCs w:val="36"/>
        </w:rPr>
        <w:t>简要说明：一款专门做非遗文创的 AI 设计工具，先把剪纸、刺绣、年画、织锦、布贴等各类非遗拆解成纹样、配色、工艺、寓意等标准化文化素材库，借助适配非遗的 AI 模型，能真实还原蜡染、缂丝等手工肌理，搭配基因重组算法改造传统元素。支持输入文字或者上传旧纹样，就能一键生成文创图案、卡通 IP，还能自动模拟手工质感、适配衣服、文具、包装等各类文创尺寸，自带文化审核功能，不会出现纹样乱用、寓意出错的问题。既能原汁原味保留非遗文化内涵，又能做出符合现代审美的创新设计，同时还能帮非遗完成数字化留存，助力非遗手工艺商业化发展。</w:t>
      </w:r>
    </w:p>
    <w:p w14:paraId="01970504">
      <w:pPr>
        <w:rPr>
          <w:rFonts w:hint="eastAsia" w:ascii="Songti SC" w:hAnsi="Songti SC" w:eastAsia="Songti SC" w:cs="Songti SC"/>
          <w:sz w:val="28"/>
          <w:szCs w:val="36"/>
        </w:rPr>
      </w:pPr>
    </w:p>
    <w:p w14:paraId="75AFC74A">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博物馆线上虚拟展览智能策展工作流设计</w:t>
      </w:r>
    </w:p>
    <w:p w14:paraId="61D97521">
      <w:pPr>
        <w:rPr>
          <w:rFonts w:hint="eastAsia" w:ascii="Songti SC" w:hAnsi="Songti SC" w:eastAsia="Songti SC" w:cs="Songti SC"/>
          <w:sz w:val="28"/>
          <w:szCs w:val="36"/>
        </w:rPr>
      </w:pPr>
      <w:r>
        <w:rPr>
          <w:rFonts w:hint="eastAsia" w:ascii="Songti SC" w:hAnsi="Songti SC" w:eastAsia="Songti SC" w:cs="Songti SC"/>
          <w:sz w:val="28"/>
          <w:szCs w:val="36"/>
        </w:rPr>
        <w:t>出题单位：武汉数文科技有限公司</w:t>
      </w:r>
    </w:p>
    <w:p w14:paraId="70FF3BAA">
      <w:pPr>
        <w:rPr>
          <w:rFonts w:hint="eastAsia" w:ascii="Songti SC" w:hAnsi="Songti SC" w:eastAsia="Songti SC" w:cs="Songti SC"/>
          <w:sz w:val="28"/>
          <w:szCs w:val="36"/>
        </w:rPr>
      </w:pPr>
      <w:r>
        <w:rPr>
          <w:rFonts w:hint="eastAsia" w:ascii="Songti SC" w:hAnsi="Songti SC" w:eastAsia="Songti SC" w:cs="Songti SC"/>
          <w:sz w:val="28"/>
          <w:szCs w:val="36"/>
        </w:rPr>
        <w:t>简要说明：一套 AI 智能体辅助的轻量化线上办展完整工作流。要求能系统整理博物馆的文物图片、文字资料，自动完成分类、标注和素材优化；支持输入展览主题、面向人群和展览规模，会智能匹配合适展品、规划展区布局，自动生成展览介绍、解说文案与展示流程；之后快速搭建线上展厅页面，配齐图文、语音、互动讲解等内容；展览上线后，支持统计观众浏览数据，分析观展偏好，持续优化展品排布和展示内容，全程简化传统人工策展的繁琐步骤，高效完成线上展览的策划、搭建与优化。</w:t>
      </w:r>
    </w:p>
    <w:p w14:paraId="578A804E">
      <w:pPr>
        <w:rPr>
          <w:rFonts w:hint="eastAsia" w:ascii="Songti SC" w:hAnsi="Songti SC" w:eastAsia="Songti SC" w:cs="Songti SC"/>
          <w:sz w:val="28"/>
          <w:szCs w:val="36"/>
        </w:rPr>
      </w:pPr>
    </w:p>
    <w:p w14:paraId="3FAF547B">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特色文献的多模态数字资源智能加工工具设计与实现</w:t>
      </w:r>
    </w:p>
    <w:p w14:paraId="014A65F4">
      <w:pPr>
        <w:rPr>
          <w:rFonts w:hint="eastAsia" w:ascii="Songti SC" w:hAnsi="Songti SC" w:eastAsia="Songti SC" w:cs="Songti SC"/>
          <w:sz w:val="28"/>
          <w:szCs w:val="36"/>
        </w:rPr>
      </w:pPr>
      <w:r>
        <w:rPr>
          <w:rFonts w:hint="eastAsia" w:ascii="Songti SC" w:hAnsi="Songti SC" w:eastAsia="Songti SC" w:cs="Songti SC"/>
          <w:sz w:val="28"/>
          <w:szCs w:val="36"/>
        </w:rPr>
        <w:t>出题单位：北京爱迪科森教育科技股份有限公司</w:t>
      </w:r>
    </w:p>
    <w:p w14:paraId="55AB8835">
      <w:pPr>
        <w:rPr>
          <w:rFonts w:hint="eastAsia" w:ascii="Songti SC" w:hAnsi="Songti SC" w:eastAsia="Songti SC" w:cs="Songti SC"/>
          <w:sz w:val="28"/>
          <w:szCs w:val="36"/>
        </w:rPr>
      </w:pPr>
      <w:r>
        <w:rPr>
          <w:rFonts w:hint="eastAsia" w:ascii="Songti SC" w:hAnsi="Songti SC" w:eastAsia="Songti SC" w:cs="Songti SC"/>
          <w:sz w:val="28"/>
          <w:szCs w:val="36"/>
        </w:rPr>
        <w:t>简要说明：特色文献（如地方志、手稿、民国报刊、老照片等）是数字人文研究的重要素材，但普遍存在纸张老化、字迹多样（手写/铅印/油印/打字机）、版式复杂（竖排/无标点/多栏混排）、载体异构（纸质文档、磁带录音）等问题，导致识别准确率低，数字化加工成本高、周期长、质量不稳定。面向这一场景，设计并实现一套多模态数字资源智能加工工具，支持自适应内容提取，支持文档（含竖排/多栏混排）、图片、音频、视频的统一上传与内容提取，支持OCR/ASR引擎按需切换与参数调优，适配不同时期与载体资源的识别差异，对低置信度结果自动标记待人工复核。</w:t>
      </w:r>
    </w:p>
    <w:p w14:paraId="4767BEEF">
      <w:pPr>
        <w:rPr>
          <w:rFonts w:hint="eastAsia" w:ascii="Songti SC Bold" w:hAnsi="Songti SC Bold" w:eastAsia="Songti SC Bold" w:cs="Songti SC Bold"/>
          <w:b/>
          <w:bCs/>
          <w:sz w:val="28"/>
          <w:szCs w:val="36"/>
        </w:rPr>
      </w:pPr>
    </w:p>
    <w:p w14:paraId="598C9290">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面向线下文旅空间的AI内容智能体研发(上海民宿文旅项目)</w:t>
      </w:r>
    </w:p>
    <w:p w14:paraId="52E15BEF">
      <w:pPr>
        <w:rPr>
          <w:rFonts w:hint="eastAsia" w:ascii="Songti SC" w:hAnsi="Songti SC" w:eastAsia="Songti SC" w:cs="Songti SC"/>
          <w:sz w:val="28"/>
          <w:szCs w:val="36"/>
        </w:rPr>
      </w:pPr>
      <w:r>
        <w:rPr>
          <w:rFonts w:hint="eastAsia" w:ascii="Songti SC" w:hAnsi="Songti SC" w:eastAsia="Songti SC" w:cs="Songti SC"/>
          <w:sz w:val="28"/>
          <w:szCs w:val="36"/>
        </w:rPr>
        <w:t>出题单位：北京青藤科技股份有限公司</w:t>
      </w:r>
    </w:p>
    <w:p w14:paraId="15C8C827">
      <w:pPr>
        <w:rPr>
          <w:rFonts w:hint="eastAsia" w:ascii="Songti SC" w:hAnsi="Songti SC" w:eastAsia="Songti SC" w:cs="Songti SC"/>
          <w:sz w:val="28"/>
          <w:szCs w:val="36"/>
        </w:rPr>
      </w:pPr>
      <w:r>
        <w:rPr>
          <w:rFonts w:hint="eastAsia" w:ascii="Songti SC" w:hAnsi="Songti SC" w:eastAsia="Songti SC" w:cs="Songti SC"/>
          <w:sz w:val="28"/>
          <w:szCs w:val="36"/>
        </w:rPr>
        <w:t>简要说明：青藤将在上海临港开发一个小型民宿文旅项目，作为青藤“AI赋能线下文旅”的核心落地场景,需要将分散在创作者内容、品牌活动、用户互动、空间体验等多源信息中的文化叙事转化为可被AI智能体调用的结构化知识。本项目围绕文旅空间开展数字人文知识化建设,梳理形成文化叙事抽取、场景-内容-用户匹配、智能体响应生成所需的AI工具链，沉淀面向线下文化空间的数智化方法库，支撑线下文旅项目从“物理空间”向“数字人文综合体”演进。</w:t>
      </w:r>
    </w:p>
    <w:p w14:paraId="40229FB0">
      <w:pPr>
        <w:rPr>
          <w:rFonts w:hint="eastAsia" w:ascii="Songti SC" w:hAnsi="Songti SC" w:eastAsia="Songti SC" w:cs="Songti SC"/>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ongti SC Bold">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ongti SC">
    <w:altName w:val="微软雅黑"/>
    <w:panose1 w:val="00000000000000000000"/>
    <w:charset w:val="86"/>
    <w:family w:val="auto"/>
    <w:pitch w:val="default"/>
    <w:sig w:usb0="00000000" w:usb1="00000000" w:usb2="00000000" w:usb3="00000000" w:csb0="00040000" w:csb1="00000000"/>
  </w:font>
  <w:font w:name="KSOF44923551">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3F03EF"/>
    <w:multiLevelType w:val="singleLevel"/>
    <w:tmpl w:val="FC3F03E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62C41"/>
    <w:rsid w:val="002274FC"/>
    <w:rsid w:val="00746F3C"/>
    <w:rsid w:val="00CE7458"/>
    <w:rsid w:val="00E62698"/>
    <w:rsid w:val="00FE3FCC"/>
    <w:rsid w:val="17873102"/>
    <w:rsid w:val="6E962C41"/>
    <w:rsid w:val="6FDE3BE5"/>
    <w:rsid w:val="797358F4"/>
    <w:rsid w:val="E77FA9C5"/>
    <w:rsid w:val="F73BA0C4"/>
    <w:rsid w:val="FF6F9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3452</Words>
  <Characters>3527</Characters>
  <Lines>31</Lines>
  <Paragraphs>8</Paragraphs>
  <TotalTime>23</TotalTime>
  <ScaleCrop>false</ScaleCrop>
  <LinksUpToDate>false</LinksUpToDate>
  <CharactersWithSpaces>3539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2026-06-26T05:27:00Z</dcterms:created>
  <dc:creator>Vero</dc:creator>
  <cp:lastModifiedBy>诛婉·清河</cp:lastModifiedBy>
  <dcterms:modified xsi:type="dcterms:W3CDTF">2026-07-02T13:58:41Z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0F904D40899E406FA3669A10D73685F9_13</vt:lpwstr>
  </property>
</Properties>
</file>